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45" w:rsidRPr="00964445" w:rsidRDefault="00964445" w:rsidP="00964445">
      <w:pPr>
        <w:spacing w:line="23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445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Федеральный проект «Система поддержки фермеров и развитие сельской кооперации»</w:t>
      </w:r>
    </w:p>
    <w:p w:rsidR="00FD12A4" w:rsidRPr="00FD12A4" w:rsidRDefault="00FD12A4" w:rsidP="00FD12A4">
      <w:pPr>
        <w:spacing w:line="23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2A4">
        <w:rPr>
          <w:rFonts w:ascii="Times New Roman" w:hAnsi="Times New Roman" w:cs="Times New Roman"/>
          <w:b/>
          <w:sz w:val="28"/>
          <w:szCs w:val="28"/>
        </w:rPr>
        <w:t xml:space="preserve">В рамках выполнения Указа </w:t>
      </w:r>
      <w:r w:rsidRPr="00FD12A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Pr="00FD12A4">
        <w:rPr>
          <w:rFonts w:ascii="Times New Roman" w:hAnsi="Times New Roman" w:cs="Times New Roman"/>
          <w:sz w:val="28"/>
          <w:szCs w:val="28"/>
        </w:rPr>
        <w:t>Министерством сельского хозяйства Российской Федерации разработан Федеральный проект «Система поддержки фермеров и развитие сельской кооперации» (далее – федеральный проект)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FD12A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FD12A4" w:rsidRPr="00FD12A4" w:rsidRDefault="00FD12A4" w:rsidP="00FD12A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12A4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федерального проекта Департаментом </w:t>
      </w:r>
      <w:r w:rsidRPr="00FD12A4">
        <w:rPr>
          <w:rFonts w:ascii="Times New Roman" w:hAnsi="Times New Roman" w:cs="Times New Roman"/>
          <w:sz w:val="28"/>
          <w:szCs w:val="28"/>
        </w:rPr>
        <w:t xml:space="preserve">Смоленской области по сельскому хозяйству и продовольствию (далее – Департамент) </w:t>
      </w:r>
      <w:r w:rsidRPr="00FD12A4">
        <w:rPr>
          <w:rFonts w:ascii="Times New Roman" w:hAnsi="Times New Roman" w:cs="Times New Roman"/>
          <w:sz w:val="28"/>
          <w:szCs w:val="28"/>
          <w:lang w:eastAsia="en-US"/>
        </w:rPr>
        <w:t>разработан региональный проект «</w:t>
      </w:r>
      <w:r w:rsidRPr="00FD12A4">
        <w:rPr>
          <w:rFonts w:ascii="Times New Roman" w:hAnsi="Times New Roman" w:cs="Times New Roman"/>
          <w:sz w:val="28"/>
          <w:szCs w:val="28"/>
        </w:rPr>
        <w:t>Система поддержки фермеров и развитие сельской кооперации</w:t>
      </w:r>
      <w:r w:rsidRPr="00FD12A4">
        <w:rPr>
          <w:rFonts w:ascii="Times New Roman" w:hAnsi="Times New Roman" w:cs="Times New Roman"/>
          <w:sz w:val="28"/>
          <w:szCs w:val="28"/>
          <w:lang w:eastAsia="en-US"/>
        </w:rPr>
        <w:t>», в рамках реализации которого в 2019 году будут предоставляться новые виды государственной поддержки.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предоставляется: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начинающим фермерам: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sz w:val="28"/>
          <w:szCs w:val="28"/>
        </w:rPr>
        <w:t>а) на реализацию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размере, не превышающем 3 млн. рублей, но не более 90 процентов затрат;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>б) на реализацию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формирование неделимого фонда сельскохозяйственного потребительского кооператива, членом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размере, не превышающем 4 млн. рублей, но не более 90 процентов затрат. Часть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направляемая на формирование неделимого фонда сельскохозяйственного потребительского кооператива, не может быть менее 25% и не более 50% общего размера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предоставляется крестьянским (фермерским) хозяйствам, зарегистрированным в текущем году, либо гражданам, которые в случае предоставления гранта обязуются в 15-дневный срок зарегистрировать крестьянское (фермерское) хозяйство.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сельскохозяйственным потребительским кооперативам: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в) субсидии на возмещение части затрат сельскохозяйственных потребительских кооперативов на приобретение сельскохозяйственных животных (за исключением свиней), оборудования для производства сельскохозяйственной продукции (за исключением продукции свиноводства), мини-теплиц, посадочного материала многолетних насаждений, рыбопосадочного материала, племенного материала, в целях их последующей передачи в собственность (реализации) членам соответствующего сельскохозяйственного потребительского кооператива в размере, не превышающем 50% затрат;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 xml:space="preserve">г) субсидии на возмещение части затрат сельскохозяйственных потребительских кооперативов на приобретение сельскохозяйственной техники и оборудования для переработки сельскохозяйственной продукции (за исключением продукции свиноводства), мобильных торговых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оказания услуг членам сельскохозяйственного потребительского кооператива в размере, не превышающем 50% затрат; 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субсидии на возмещение части затрат сельскохозяйственных потребительских кооперативов, на закупку сельскохозяйственной продукции у членов сельскохозяйственного потребительского кооператива в размере не превышающем: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затрат в случае, если выручка от реализации продукции, закупленной у членов кооператива по итогам отчетного квартала текущего финансового года, составляет от 100 тыс. рублей до 2 500 тыс. рублей;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12% затрат в случае, если выручка от реализации продукции, закупленной у членов кооператива по итогам отчетного квартала текущего финансового года составляет от 2 501 тыс. рублей до 5 000 тыс. рублей;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затрат в случае, если выручка от реализации продукции, закупленной у членов кооператива по итогам отчетного квартала текущего финансового года составляет от 5 001 тыс. рублей в год, но не более 10 000 тыс. рублей.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крестьянское (фермерское) хозяйство, отвечающее установленным Федеральным законом "О развитии малого и среднего предпринимательства в Российской Федерации" критериям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зарегистрированное на сельской территории субъекта Российской Федерации в текущем финансовом году, главой которого является гражданин Российской Федерации;</w:t>
      </w:r>
      <w:proofErr w:type="gramEnd"/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«сельскохозяйственный потребительский кооператив» - сельскохозяйственный потребительский кооператив (кроме кредитного), являющийся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зарегистрированный в соответствии с Федеральным законом от 8 декабря 1995 года № 193-ФЗ «О сельскохозяйственной кооперации» на сельской территории субъекта Российской Федерации, объединяющий не менее 5 личных подсобных хозяйств и (или) 3 сельскохозяйственных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товаропроизводителей иных видов, либо представивший план увеличения членов кооператива не менее чем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8 дополнительных членов (5 личных подсобных хозяйств и (или) </w:t>
      </w:r>
      <w:r>
        <w:rPr>
          <w:rFonts w:ascii="Times New Roman" w:hAnsi="Times New Roman" w:cs="Times New Roman"/>
          <w:sz w:val="28"/>
          <w:szCs w:val="28"/>
        </w:rPr>
        <w:br/>
        <w:t xml:space="preserve">3 сельскохозяйственных товаропроизводителей иных видов) в период 3 месяцев </w:t>
      </w:r>
      <w:r>
        <w:rPr>
          <w:rFonts w:ascii="Times New Roman" w:hAnsi="Times New Roman" w:cs="Times New Roman"/>
          <w:sz w:val="28"/>
          <w:szCs w:val="28"/>
        </w:rPr>
        <w:br/>
        <w:t xml:space="preserve">с момента подачи документов для получения мер государственной поддержки.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установленным Федеральным законом «О развитии малого и среднего предпринимательства в Российской Федерации» критериям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доходов сельскохозяйственного потребительского кооператива от реализации сельскохозяйственной продукции собственного производства членов данного кооператива, включая продукцию первичной переработки, произведенную данным кооперативом из сельскохозяйственного сырья собственного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производства членов этого кооператива, а также от выполненных работ (услуг) для членов данного кооператива составляет в общем доходе от реализации товаров (работ, услуг) не менее 70 процентов;</w:t>
      </w:r>
      <w:proofErr w:type="gramEnd"/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проект создания и развития крестьянского (фермерского) хозяйства, представляемый гражданином Российской Федерации в региональную конкурсную комиссию (далее - заявитель). Заявитель обязан в течение не менее 15 календарных дней после объявления его победителем по результатам регионального конкурса по отбору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осуществить государственную регистрацию крестьянского (фермерского) хозяйства в органах Федеральной налоговой службы.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крестьянского (фермерского) хозяйства, зарегистрированного в текущем финансовом году;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«затраты сельскохозяйственного потребительского кооператива на закупку сельскохозяйственной продукции у членов сельскохозяйственного потребительского кооператива» - суммы денежных средств, уплаченных кооперативом своим членам по договорам купли-продажи произведенной ими сельскохозяйственной продукции с целью дальнейшего сбыта или переработки с последующим сбытом;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«неделимый фонд» - часть имущества сельскохозяйственного потребительского кооператива, не подлежащая разделу на паи членов кооператива и ассоциированных членов кооператива или выплате при прекращении ими членства в кооперативе и используемая на цели, определенные Правилами. Неделимый фонд сельскохозяйственного потребительского кооператива формируется, в том числе за счет части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полученного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являющимся членом сельскохозяйственного потребительского кооператива.</w:t>
      </w:r>
    </w:p>
    <w:p w:rsidR="00FD12A4" w:rsidRDefault="00FD12A4" w:rsidP="00FD12A4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субсидий сельскохозяйственным потребительским кооперативам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разрабатываются Минсельхозом России и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доведены позднее.</w:t>
      </w:r>
    </w:p>
    <w:p w:rsidR="00DC7160" w:rsidRDefault="00DC7160"/>
    <w:sectPr w:rsidR="00DC7160" w:rsidSect="007B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A4"/>
    <w:rsid w:val="006B2990"/>
    <w:rsid w:val="007B75BC"/>
    <w:rsid w:val="00964445"/>
    <w:rsid w:val="00DC7160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Котова НВ</cp:lastModifiedBy>
  <cp:revision>2</cp:revision>
  <dcterms:created xsi:type="dcterms:W3CDTF">2019-02-14T12:16:00Z</dcterms:created>
  <dcterms:modified xsi:type="dcterms:W3CDTF">2019-02-14T12:16:00Z</dcterms:modified>
</cp:coreProperties>
</file>