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00" w:rsidRPr="00E003F5" w:rsidRDefault="0093060A" w:rsidP="00E00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B3115B">
        <w:rPr>
          <w:b/>
          <w:sz w:val="28"/>
          <w:szCs w:val="28"/>
        </w:rPr>
        <w:br/>
      </w:r>
      <w:r w:rsidRPr="0093060A">
        <w:rPr>
          <w:b/>
          <w:sz w:val="28"/>
          <w:szCs w:val="28"/>
        </w:rPr>
        <w:t>открытия и ведения лицевых счетов  Финансовым управлением Администрации</w:t>
      </w:r>
      <w:r w:rsidRPr="00E003F5">
        <w:rPr>
          <w:b/>
          <w:sz w:val="28"/>
          <w:szCs w:val="28"/>
        </w:rPr>
        <w:t xml:space="preserve"> </w:t>
      </w:r>
      <w:r w:rsidR="00E003F5" w:rsidRPr="00E003F5">
        <w:rPr>
          <w:b/>
          <w:sz w:val="28"/>
          <w:szCs w:val="28"/>
        </w:rPr>
        <w:t>муниципального образования «</w:t>
      </w:r>
      <w:proofErr w:type="spellStart"/>
      <w:r w:rsidR="00E003F5" w:rsidRPr="00E003F5">
        <w:rPr>
          <w:b/>
          <w:sz w:val="28"/>
          <w:szCs w:val="28"/>
        </w:rPr>
        <w:t>Духовщинский</w:t>
      </w:r>
      <w:proofErr w:type="spellEnd"/>
      <w:r w:rsidR="00E003F5" w:rsidRPr="00E003F5">
        <w:rPr>
          <w:b/>
          <w:sz w:val="28"/>
          <w:szCs w:val="28"/>
        </w:rPr>
        <w:t xml:space="preserve"> </w:t>
      </w:r>
      <w:r w:rsidR="00B407A0">
        <w:rPr>
          <w:b/>
          <w:sz w:val="28"/>
          <w:szCs w:val="28"/>
        </w:rPr>
        <w:t>м</w:t>
      </w:r>
      <w:r w:rsidR="006D65B1" w:rsidRPr="006D65B1">
        <w:rPr>
          <w:b/>
          <w:sz w:val="28"/>
          <w:szCs w:val="28"/>
        </w:rPr>
        <w:t>униципальный округ</w:t>
      </w:r>
      <w:r w:rsidR="00E003F5" w:rsidRPr="006D65B1">
        <w:rPr>
          <w:b/>
          <w:sz w:val="28"/>
          <w:szCs w:val="28"/>
        </w:rPr>
        <w:t>»</w:t>
      </w:r>
      <w:r w:rsidR="00E003F5" w:rsidRPr="00E003F5">
        <w:rPr>
          <w:b/>
          <w:sz w:val="28"/>
          <w:szCs w:val="28"/>
        </w:rPr>
        <w:t xml:space="preserve"> Смоленской области </w:t>
      </w:r>
    </w:p>
    <w:p w:rsidR="00C0458F" w:rsidRDefault="00853F7E" w:rsidP="00C04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D4095" w:rsidRPr="00B407A0" w:rsidRDefault="00BD4095" w:rsidP="00B407A0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07A0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B407A0" w:rsidRPr="00B407A0" w:rsidRDefault="00B407A0" w:rsidP="00B407A0">
      <w:pPr>
        <w:pStyle w:val="a3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B407A0" w:rsidP="00634E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1.1. Настоящий Порядок разработан в соответствии со статьями 220.1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кодекса Российской Федерации, частью 3.3 статьи 2 Федерального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закона от 03.11.2006 № 174-ФЗ «Об автономных учреждениях», частью 3 статьи 30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Федерального закона от 08.05.2010 № 83-ФЗ «О внесении изменений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отдельные</w:t>
      </w:r>
    </w:p>
    <w:p w:rsidR="00BD4095" w:rsidRPr="00BD4095" w:rsidRDefault="00BD4095" w:rsidP="00634E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законодательные акты Российской Федерации в связи с совершенствованием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правового положения государственных (муниципальных) учреждений» (далее –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Федеральный закон № 83-ФЗ) и устанавливает порядок открытия и ведения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Финансовым управлением Администрации муниципального образования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sz w:val="28"/>
          <w:szCs w:val="28"/>
          <w:lang w:eastAsia="en-US"/>
        </w:rPr>
        <w:t>» Смоленской области лицевых счетов для учета операций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главных распорядителей, распорядителей, получателей средств бюджета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proofErr w:type="spellStart"/>
      <w:r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sz w:val="28"/>
          <w:szCs w:val="28"/>
          <w:lang w:eastAsia="en-US"/>
        </w:rPr>
        <w:t>» Смоленской области (далее - местный бюджет), главных администраторов и администраторов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источников финансирования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дефицита местного бюджета, лицевых счетов для учета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операций со средствами бюджетных учреждений, открытых муниципальным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бюджетным учреждениям, лицевых счетов для учета операций со средствами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автономных учреждений, открытых автономным учреждениям, функции и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полномочия учредителя, в отношении которых осуществляет</w:t>
      </w:r>
      <w:r w:rsidR="00647936">
        <w:rPr>
          <w:rFonts w:eastAsiaTheme="minorHAnsi"/>
          <w:sz w:val="28"/>
          <w:szCs w:val="28"/>
          <w:lang w:eastAsia="en-US"/>
        </w:rPr>
        <w:t xml:space="preserve"> орган исполнительной власти </w:t>
      </w:r>
      <w:r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proofErr w:type="spellStart"/>
      <w:r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sz w:val="28"/>
          <w:szCs w:val="28"/>
          <w:lang w:eastAsia="en-US"/>
        </w:rPr>
        <w:t>» Смоленской области, в</w:t>
      </w:r>
      <w:r w:rsidR="00634EB0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ведении которого находится муниципальное бюджетное (автономное) учреждение</w:t>
      </w:r>
      <w:r w:rsidR="00634EB0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(далее также – лицевые счета).</w:t>
      </w:r>
      <w:proofErr w:type="gramEnd"/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1.2. В целях настоящего Порядка участниками бюджетного процесса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являются: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финансовый орган муниципального образования 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Смоленской области – Финансовое управление Администрации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образования 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 (далее также 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Финансовое управление);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главный распорядитель средств местного бюджета (далее – главный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распорядитель средств);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распорядитель средств местного бюджета (далее – распорядитель средств);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получатель средств местного бюджета (далее – получатель средств);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главный администратор источников финансирования дефицита местного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бюджета, осуществляющий операции с источниками финансирования дефицита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местного бюджета (далее </w:t>
      </w:r>
      <w:r w:rsidRPr="00BD4095">
        <w:rPr>
          <w:rFonts w:eastAsiaTheme="minorHAnsi"/>
          <w:sz w:val="28"/>
          <w:szCs w:val="28"/>
          <w:lang w:eastAsia="en-US"/>
        </w:rPr>
        <w:t xml:space="preserve">–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главный администратор источников финансирования</w:t>
      </w:r>
      <w:proofErr w:type="gramEnd"/>
    </w:p>
    <w:p w:rsidR="00BD4095" w:rsidRPr="00BD4095" w:rsidRDefault="00BD4095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дефицита местного бюджета);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администратор источников финансирования дефицита местного бюджета,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осуществляющий операции с источниками финансирования дефицита местного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бюджета (далее – администратор источников финансирования дефицита местного</w:t>
      </w:r>
      <w:proofErr w:type="gramEnd"/>
    </w:p>
    <w:p w:rsidR="00BD4095" w:rsidRPr="00BD4095" w:rsidRDefault="00BD4095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бюджета).</w:t>
      </w:r>
    </w:p>
    <w:p w:rsidR="00BD4095" w:rsidRPr="00BD4095" w:rsidRDefault="00F94CA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1.3. В целях настоящего Порядка применяются термины и понятия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значениях, установленных Бюджетным кодексом Российской Федерации, а также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следующие:</w:t>
      </w:r>
    </w:p>
    <w:p w:rsidR="00BD4095" w:rsidRPr="00BD4095" w:rsidRDefault="00F94CA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клиент – участник бюджетного процесса, бюджетное (автономное)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учреждение, которому в соответствии с настоящим Порядком открыты лицевые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счета;</w:t>
      </w:r>
    </w:p>
    <w:p w:rsidR="00BD4095" w:rsidRPr="00BD4095" w:rsidRDefault="00F94CA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вышестоящий участник бюджетного процесса – участник бюджетного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процесса, в непосредственном ведении которого находится распорядитель средств,</w:t>
      </w:r>
      <w:r w:rsidR="00E6732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получатель средств, администратор;</w:t>
      </w:r>
    </w:p>
    <w:p w:rsidR="00BD4095" w:rsidRPr="00BD4095" w:rsidRDefault="00F94CA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>орган Администрации муниципального образования 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</w:t>
      </w:r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Смоленской области, осуществляющей функции и полномочия учредителя в</w:t>
      </w:r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отношении соответствующего бюджетного (автономного) учреждения </w:t>
      </w:r>
      <w:r w:rsidR="006517C3"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структурное</w:t>
      </w:r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подразделение Администрации муниципального образования 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области, в ведении которого находится муниципальное</w:t>
      </w:r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бюджетное (автономное) учреждение;</w:t>
      </w:r>
    </w:p>
    <w:p w:rsidR="00BD4095" w:rsidRPr="00BD4095" w:rsidRDefault="006517C3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дело клиента – оформленные в отдельное юридическое дело документы,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необходимые для открытия, переоформления и закрытия лицевых счетов клиентам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Финансовом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управлении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>. Дело клиента оформляется единое по всем открытым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данному клиенту лицевым счетам.</w:t>
      </w:r>
    </w:p>
    <w:p w:rsidR="00BD4095" w:rsidRPr="00BD4095" w:rsidRDefault="00C547C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1.4. Лицевые счета открываются Финансовым управлением участникам и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неучастникам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процесса, включенным в сводный реестр участников 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неучастников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(далее – сводный реестр), в соответствии с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бюджетными полномочиями, указанными в сводном реестре, бюджетным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(автономным) учреждениям в случаях, установленных законодательством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Российской Федерации, правовыми актами Смоленской области, муниципальными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правовыми актами.</w:t>
      </w:r>
    </w:p>
    <w:p w:rsidR="00BD4095" w:rsidRPr="00BD4095" w:rsidRDefault="00C547C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1.5. Оформление открытия, закрытия и переоформление лицевых счетов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осуществляет отдел </w:t>
      </w:r>
      <w:r>
        <w:rPr>
          <w:rFonts w:eastAsiaTheme="minorHAnsi"/>
          <w:sz w:val="28"/>
          <w:szCs w:val="28"/>
          <w:lang w:eastAsia="en-US"/>
        </w:rPr>
        <w:t xml:space="preserve">учета и отчетности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управления (далее –</w:t>
      </w:r>
      <w:r w:rsidR="00DF7CE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</w:t>
      </w:r>
      <w:r w:rsidRPr="00C547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учета</w:t>
      </w:r>
      <w:r w:rsidR="00BD4095" w:rsidRPr="00BD4095">
        <w:rPr>
          <w:rFonts w:eastAsiaTheme="minorHAnsi"/>
          <w:sz w:val="28"/>
          <w:szCs w:val="28"/>
          <w:lang w:eastAsia="en-US"/>
        </w:rPr>
        <w:t>).</w:t>
      </w:r>
    </w:p>
    <w:p w:rsidR="00BD4095" w:rsidRPr="00DF7CEE" w:rsidRDefault="00BD4095" w:rsidP="00DF7CEE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7CEE">
        <w:rPr>
          <w:rFonts w:eastAsiaTheme="minorHAnsi"/>
          <w:b/>
          <w:bCs/>
          <w:sz w:val="28"/>
          <w:szCs w:val="28"/>
          <w:lang w:eastAsia="en-US"/>
        </w:rPr>
        <w:t>Виды лицевых счетов</w:t>
      </w:r>
    </w:p>
    <w:p w:rsidR="00DF7CEE" w:rsidRPr="00DF7CEE" w:rsidRDefault="00DF7CEE" w:rsidP="00DF7CEE">
      <w:pPr>
        <w:pStyle w:val="a3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2.1. Для учета операций, осуществляемых участниками бюджетного процесса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рамках их бюджетных полномочий, отделом</w:t>
      </w:r>
      <w:r w:rsidRPr="00DF7CE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открываются и ведутся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следующие виды лицевых счетов:</w:t>
      </w:r>
    </w:p>
    <w:p w:rsidR="00BD4095" w:rsidRPr="00BD4095" w:rsidRDefault="00DF7CEE" w:rsidP="00DF7C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1) лицевой счет, предназначенный для учета доведенных до главного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 (распорядителя) средств бюджетных ассигнований, лимитов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обязательств и отражения операций главного распорядителя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(распорядителя) средств по распределению их по подведомственным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распорядителям и получателям средств (далее – лицевой счет главного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 (распорядителя) средств);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2) лицевой счет, предназначенный для учета операций по отражению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доведенных бюджетных ассигнований, лимитов бюджетных обязательств, кассовых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выплат получателя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средств по исполнению местного бюджета по расходам (далее –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получателя средств);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3) лицевой счет, предназначенный для учета доведенных до главного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 бюджетных ассигнований и отражения операций главного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 по распределению их по подведомственным администраторам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(далее – лицевой счет главного администратора источников дефицита местного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бюджета);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4) лицевой счет, предназначенный для учета бюджетных ассигнований,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доведенных до администратора, а также для отражения операций администратора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по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привлечению и погашению источников финансирования дефицита бюджета (далее –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лицевой счет администратора источников дефицита местного бюджета);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5) лицевой счет, предназначенный для отражения операций получателя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 либо бюджетного учреждения (автономного учреждения), принявших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бюджетные полномочия в соответствии с переданными бюджетными полномочиями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средств (далее – лицевой счет для учета операций по переданным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полномочиям получателя средств).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2.1.1. Для учета операций, осуществляемых бюджетными учреждениями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590B73">
        <w:rPr>
          <w:rFonts w:eastAsiaTheme="minorHAnsi"/>
          <w:sz w:val="28"/>
          <w:szCs w:val="28"/>
          <w:lang w:eastAsia="en-US"/>
        </w:rPr>
        <w:t>отделом</w:t>
      </w:r>
      <w:r w:rsidR="00590B73">
        <w:rPr>
          <w:rFonts w:eastAsiaTheme="minorHAnsi"/>
          <w:sz w:val="28"/>
          <w:szCs w:val="28"/>
          <w:lang w:eastAsia="en-US"/>
        </w:rPr>
        <w:t xml:space="preserve"> учета и отчетности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случаях, установленных законодательством Российской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Федерации, правовыми актами Смоленской области, муниципальными правовыми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актами открываются и ведутся следующие виды лицевых счетов: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1) лицевой счет, предназначенный для учета операций со средствами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учреждений (за исключением субсидий на иные цели, а также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инвестиций, предоставленных бюджетным учреждениям из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соответствующих бюджетов бюджетной системы Российской Федерации) (далее –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бюджетного учреждения);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2) лицевой счет, предназначенный для учета операций со средствами,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предоставленными бюджетным учреждениям из соответствующих бюджетов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бюджетной системы Российской Федерации в виде субсидий на иные цели, а также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бюджетных инвестиций (далее – отдельный лицевой счет бюджетного учреждения);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2.1.2. Для учета операций, осуществляемых автономными учреждениями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590B73" w:rsidRPr="00590B73">
        <w:rPr>
          <w:rFonts w:eastAsiaTheme="minorHAnsi"/>
          <w:sz w:val="28"/>
          <w:szCs w:val="28"/>
          <w:lang w:eastAsia="en-US"/>
        </w:rPr>
        <w:t>отделом</w:t>
      </w:r>
      <w:r w:rsidR="00590B73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590B73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случаях, установленных законодательством Российской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Федерации, правовыми актами Смоленской области, муниципальными правовыми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актами открываются и ведутся следующие виды лицевых счетов: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1) лицевой счет, предназначенный для учета операций со средствами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автономных учреждений (за исключением субсидий на иные цели, а также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инвестиций, предоставленных автономным учреждениям из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соответствующих бюджетов бюджетной системы Российской Федерации) (далее –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автономного учреждения);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2) лицевой счет, предназначенный для учета операций со средствами,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предоставленными автономным учреждениям из соответствующих бюджетов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бюджетной системы Российской Федерации в виде субсидий на иные цели, а также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бюджетных инвестиций (далее – отдельный лицевой счет автономного учреждения);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2.2. При передаче получателю средств либо бюджетному учреждению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(автономному учреждению) отдельных бюджетных полномочий получателя средств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в порядке, предусмотренным Бюджетным кодексом Российской Федерации,</w:t>
      </w:r>
      <w:r w:rsidR="000E07AD">
        <w:rPr>
          <w:rFonts w:eastAsiaTheme="minorHAnsi"/>
          <w:sz w:val="28"/>
          <w:szCs w:val="28"/>
          <w:lang w:eastAsia="en-US"/>
        </w:rPr>
        <w:t xml:space="preserve">  </w:t>
      </w:r>
      <w:r w:rsidRPr="00BD4095">
        <w:rPr>
          <w:rFonts w:eastAsiaTheme="minorHAnsi"/>
          <w:sz w:val="28"/>
          <w:szCs w:val="28"/>
          <w:lang w:eastAsia="en-US"/>
        </w:rPr>
        <w:t>Федеральным законом № 83-ФЗ, получателю средств, передающему свои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полномочия, должен быть открыт в соответствии с настоящим Порядком лицевой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счет для учета операций по переданным полномочиям получателя средств.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2.3. При открытии лицевых счетов, указанных в пункте 2.1 настоящего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Порядка, </w:t>
      </w:r>
      <w:r w:rsidR="006D3407" w:rsidRPr="00590B73">
        <w:rPr>
          <w:rFonts w:eastAsiaTheme="minorHAnsi"/>
          <w:sz w:val="28"/>
          <w:szCs w:val="28"/>
          <w:lang w:eastAsia="en-US"/>
        </w:rPr>
        <w:t>отделом</w:t>
      </w:r>
      <w:r w:rsidR="006D3407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6D3407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присваивает им в установленном порядке номера.</w:t>
      </w: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lastRenderedPageBreak/>
        <w:t>Номер лицевого счета состоит из одиннадцати разрядов:</w:t>
      </w:r>
    </w:p>
    <w:p w:rsidR="00DF7CEE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0" w:type="auto"/>
        <w:tblLook w:val="04A0"/>
      </w:tblPr>
      <w:tblGrid>
        <w:gridCol w:w="1275"/>
        <w:gridCol w:w="829"/>
        <w:gridCol w:w="829"/>
        <w:gridCol w:w="829"/>
        <w:gridCol w:w="829"/>
        <w:gridCol w:w="829"/>
        <w:gridCol w:w="830"/>
        <w:gridCol w:w="830"/>
        <w:gridCol w:w="830"/>
        <w:gridCol w:w="830"/>
        <w:gridCol w:w="841"/>
        <w:gridCol w:w="841"/>
      </w:tblGrid>
      <w:tr w:rsidR="00ED006E" w:rsidTr="00ED006E">
        <w:tc>
          <w:tcPr>
            <w:tcW w:w="868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Номера</w:t>
            </w:r>
          </w:p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разрядов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8" w:type="dxa"/>
          </w:tcPr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9" w:type="dxa"/>
          </w:tcPr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9" w:type="dxa"/>
          </w:tcPr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9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F7CEE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где: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1 - 2-й разряды – код лицевого счета;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3 - 10-й разряды – учетный номер клиента.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Учетный номер для участника бюджетного процесса формируется следующим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образом: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3 - 5-й разряды – код главного распорядителя средств, в ведении которого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находится распорядитель средств, получатель средств, в соответствии с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ведомственной структурой расходов местного бюджета, утвержденной решением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Д</w:t>
      </w:r>
      <w:r w:rsidR="00F61A54">
        <w:rPr>
          <w:rFonts w:eastAsiaTheme="minorHAnsi"/>
          <w:sz w:val="28"/>
          <w:szCs w:val="28"/>
          <w:lang w:eastAsia="en-US"/>
        </w:rPr>
        <w:t>уховщин</w:t>
      </w:r>
      <w:r w:rsidRPr="00BD4095">
        <w:rPr>
          <w:rFonts w:eastAsiaTheme="minorHAnsi"/>
          <w:sz w:val="28"/>
          <w:szCs w:val="28"/>
          <w:lang w:eastAsia="en-US"/>
        </w:rPr>
        <w:t>ско</w:t>
      </w:r>
      <w:r w:rsidR="00F61A54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F61A54">
        <w:rPr>
          <w:rFonts w:eastAsiaTheme="minorHAnsi"/>
          <w:sz w:val="28"/>
          <w:szCs w:val="28"/>
          <w:lang w:eastAsia="en-US"/>
        </w:rPr>
        <w:t xml:space="preserve"> окружного Совета</w:t>
      </w:r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F61A54">
        <w:rPr>
          <w:rFonts w:eastAsiaTheme="minorHAnsi"/>
          <w:sz w:val="28"/>
          <w:szCs w:val="28"/>
          <w:lang w:eastAsia="en-US"/>
        </w:rPr>
        <w:t xml:space="preserve">депутатов </w:t>
      </w:r>
      <w:r w:rsidRPr="00BD4095">
        <w:rPr>
          <w:rFonts w:eastAsiaTheme="minorHAnsi"/>
          <w:sz w:val="28"/>
          <w:szCs w:val="28"/>
          <w:lang w:eastAsia="en-US"/>
        </w:rPr>
        <w:t>о бюджете на соответствующий финансовый год и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плановый период;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6 - 10-й разряды - код главного распорядителя (распорядителя) средств или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получателя сре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дств в св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>одном реестре;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11-й разряд - резервный разряд.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Учетный номер бюджетного (автономного) учреждения формируется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следующим образом: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 xml:space="preserve">3 – 5-й разряды – код органа </w:t>
      </w:r>
      <w:r w:rsidR="00F61A54">
        <w:rPr>
          <w:rFonts w:eastAsiaTheme="minorHAnsi"/>
          <w:sz w:val="28"/>
          <w:szCs w:val="28"/>
          <w:lang w:eastAsia="en-US"/>
        </w:rPr>
        <w:t xml:space="preserve">исполнительной власти </w:t>
      </w:r>
      <w:r w:rsidRPr="00BD4095">
        <w:rPr>
          <w:rFonts w:eastAsiaTheme="minorHAnsi"/>
          <w:sz w:val="28"/>
          <w:szCs w:val="28"/>
          <w:lang w:eastAsia="en-US"/>
        </w:rPr>
        <w:t>Администрации муниципального образования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sz w:val="28"/>
          <w:szCs w:val="28"/>
          <w:lang w:eastAsia="en-US"/>
        </w:rPr>
        <w:t>» Смоленской области, осуществляющей функции и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полномочия учредителя бюджетного (автономного) учреждения – структурное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подразделение, в ведении которого находится бюджетное (автономное) учреждение,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 соответствии с ведомственной структурой расходов местного бюджета,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утвержденной решением </w:t>
      </w:r>
      <w:proofErr w:type="spellStart"/>
      <w:r w:rsidR="00F61A54" w:rsidRPr="00BD4095">
        <w:rPr>
          <w:rFonts w:eastAsiaTheme="minorHAnsi"/>
          <w:sz w:val="28"/>
          <w:szCs w:val="28"/>
          <w:lang w:eastAsia="en-US"/>
        </w:rPr>
        <w:t>Д</w:t>
      </w:r>
      <w:r w:rsidR="00F61A54">
        <w:rPr>
          <w:rFonts w:eastAsiaTheme="minorHAnsi"/>
          <w:sz w:val="28"/>
          <w:szCs w:val="28"/>
          <w:lang w:eastAsia="en-US"/>
        </w:rPr>
        <w:t>уховщин</w:t>
      </w:r>
      <w:r w:rsidR="00F61A54" w:rsidRPr="00BD4095">
        <w:rPr>
          <w:rFonts w:eastAsiaTheme="minorHAnsi"/>
          <w:sz w:val="28"/>
          <w:szCs w:val="28"/>
          <w:lang w:eastAsia="en-US"/>
        </w:rPr>
        <w:t>ско</w:t>
      </w:r>
      <w:r w:rsidR="00F61A54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F61A54">
        <w:rPr>
          <w:rFonts w:eastAsiaTheme="minorHAnsi"/>
          <w:sz w:val="28"/>
          <w:szCs w:val="28"/>
          <w:lang w:eastAsia="en-US"/>
        </w:rPr>
        <w:t xml:space="preserve"> окружного Совета</w:t>
      </w:r>
      <w:r w:rsidR="00F61A54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F61A54">
        <w:rPr>
          <w:rFonts w:eastAsiaTheme="minorHAnsi"/>
          <w:sz w:val="28"/>
          <w:szCs w:val="28"/>
          <w:lang w:eastAsia="en-US"/>
        </w:rPr>
        <w:t>депутатов</w:t>
      </w:r>
      <w:r w:rsidRPr="00BD4095">
        <w:rPr>
          <w:rFonts w:eastAsiaTheme="minorHAnsi"/>
          <w:sz w:val="28"/>
          <w:szCs w:val="28"/>
          <w:lang w:eastAsia="en-US"/>
        </w:rPr>
        <w:t xml:space="preserve"> о бюджете на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соответствующий финансовый год и плановый период;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6-й разряд – код типа учреждения;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Код типа учреждения указывается в соответствии со следующими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значениями: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 – автономное учреждение;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2 – бюджетное учреждение.</w:t>
      </w:r>
    </w:p>
    <w:p w:rsidR="00BD4095" w:rsidRPr="008A1EC9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A1EC9">
        <w:rPr>
          <w:rFonts w:eastAsiaTheme="minorHAnsi"/>
          <w:sz w:val="28"/>
          <w:szCs w:val="28"/>
          <w:lang w:eastAsia="en-US"/>
        </w:rPr>
        <w:t xml:space="preserve">7-й разряд – территориальный код </w:t>
      </w:r>
      <w:r w:rsidR="00B407A0" w:rsidRPr="008A1EC9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8A1EC9">
        <w:rPr>
          <w:rFonts w:eastAsiaTheme="minorHAnsi"/>
          <w:sz w:val="28"/>
          <w:szCs w:val="28"/>
          <w:lang w:eastAsia="en-US"/>
        </w:rPr>
        <w:t>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A1EC9">
        <w:rPr>
          <w:rFonts w:eastAsiaTheme="minorHAnsi"/>
          <w:sz w:val="28"/>
          <w:szCs w:val="28"/>
          <w:lang w:eastAsia="en-US"/>
        </w:rPr>
        <w:t>8 - 10-й разряды - номер в хронологической последовательности по мере</w:t>
      </w:r>
      <w:r w:rsidR="00E6732F" w:rsidRPr="008A1EC9">
        <w:rPr>
          <w:rFonts w:eastAsiaTheme="minorHAnsi"/>
          <w:sz w:val="28"/>
          <w:szCs w:val="28"/>
          <w:lang w:eastAsia="en-US"/>
        </w:rPr>
        <w:t xml:space="preserve"> </w:t>
      </w:r>
      <w:r w:rsidRPr="008A1EC9">
        <w:rPr>
          <w:rFonts w:eastAsiaTheme="minorHAnsi"/>
          <w:sz w:val="28"/>
          <w:szCs w:val="28"/>
          <w:lang w:eastAsia="en-US"/>
        </w:rPr>
        <w:t>открытия лицевых счетов;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11-й разряд - резервный разряд.</w:t>
      </w:r>
    </w:p>
    <w:p w:rsidR="00BD4095" w:rsidRPr="00BD4095" w:rsidRDefault="00F61A54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открытия получателю средств лицевого счета для учета операций по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переданным полномочиям получателя средств учетный номер формируется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следующим образом: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 – 11-й разряды – учетный номер получателя средств либо муниципального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учреждения, принимающего бюджетные полномочия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получателя средств.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Код лицевого счета указывается в соответствии со следующими видами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лицевых счетов: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lastRenderedPageBreak/>
        <w:t>01 - лицевой счет главного распорядителя (распорядителя) средств;</w:t>
      </w: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03 - лицевой счет получателя средств;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12 - лицевой счет главного администратора источников дефицита местного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13 - лицевой счет администратора источников дефицита местного бюджета;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14- лицевой счет для учета операций по переданным полномочиям получателя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средств;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20 – лицевой счет бюджетного учреждения;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21 – отдельный лицевой счет бюджетного учреждения;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30 – лицевой счет автономного учреждения;</w:t>
      </w: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31 – отдельный лицевой счет автономного учреждения;</w:t>
      </w:r>
    </w:p>
    <w:p w:rsidR="00F61A54" w:rsidRPr="00BD4095" w:rsidRDefault="00F61A54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Pr="00BD4095" w:rsidRDefault="00BD4095" w:rsidP="00F61A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3. Порядок открытия лицевых счетов клиентам,</w:t>
      </w:r>
    </w:p>
    <w:p w:rsidR="00BD4095" w:rsidRDefault="00BD4095" w:rsidP="00F61A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b/>
          <w:bCs/>
          <w:sz w:val="28"/>
          <w:szCs w:val="28"/>
          <w:lang w:eastAsia="en-US"/>
        </w:rPr>
        <w:t>являющимся участниками бюджетного процесса</w:t>
      </w:r>
      <w:proofErr w:type="gramEnd"/>
    </w:p>
    <w:p w:rsidR="00F61A54" w:rsidRPr="00BD4095" w:rsidRDefault="00F61A54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3.1. Для открытия лицевого счета соответствующего вида клиентом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представляются следующие документы: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а) заявление на открытие лицевого счета по форме согласно приложению № 1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 настоящему Порядку;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б) карточка образцов подписей и оттиска печати (далее также – карточка) по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форме согласно приложению № 2 к настоящему Порядку.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3.2. Заявление на открытие лицевого счета и карточка представляются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бумажном носителе.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3.3. Для открытия лицевого счета получателя сре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дств кл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>иент, кроме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документов, указанных в пункте 3.1 настоящего Порядка, представляет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следующие документы на бумажном носителе: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а) копию учредительного документа, заверенную Администрацией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 либо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нотариально;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б) копию документа о государственной регистрации юридического лица,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заверенную нотариально либо органом, осуществляющим государственную</w:t>
      </w:r>
      <w:r w:rsidR="00C65295"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регистрацию;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в) копию свидетельства о постановке на учет юридического лица в налоговом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органе по месту нахождения на территории Российской Федерации или копию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уведомления о постановке на учет в налоговом органе юридического лица,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заверенную нотариально либо выдавшим их налоговым органом.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3.4. Для открытия соответствующих лицевых счетов клиентам, являющимися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органами местного самоуправления муниципального образования 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</w:p>
    <w:p w:rsidR="00BD4095" w:rsidRPr="00BD4095" w:rsidRDefault="00B407A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области, структурными подразделениями Администрации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области,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представление копий учредительных документов и копий документов о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государственной регистрации юридического лица не требуется.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3.5. Для открытия лицевого счета главного администратора (администратора)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источников финансирования дефицита местного бюджета клиент представляет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только заявление на открытие лицевого счета.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3.6. Для открытия лицевого счета для учета операций по переданным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полномочиям получателя средств, получатель средств либо бюджетное учреждение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(автономное учреждение), принимающие бюджетные полномочия, представляют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документы, указанные в пункте 3.1 настоящего Порядка, а также копию документа 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передаче бюджетных полномочий,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заверенную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нотариально либо получателем</w:t>
      </w:r>
      <w:r w:rsidR="00516C01">
        <w:rPr>
          <w:rFonts w:eastAsiaTheme="minorHAnsi"/>
          <w:sz w:val="28"/>
          <w:szCs w:val="28"/>
          <w:lang w:eastAsia="en-US"/>
        </w:rPr>
        <w:t xml:space="preserve">  </w:t>
      </w:r>
      <w:r w:rsidRPr="00BD4095">
        <w:rPr>
          <w:rFonts w:eastAsiaTheme="minorHAnsi"/>
          <w:sz w:val="28"/>
          <w:szCs w:val="28"/>
          <w:lang w:eastAsia="en-US"/>
        </w:rPr>
        <w:t>средств, передающим свои бюджетные полномочия.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3.7. Карточка подписывается руководителем и главным бухгалтером клиента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(иными уполномоченными руководителем лицами), которому открывается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лицевой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счет.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Право первой подписи принадлежит руководителю клиента и (или) иным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уполномоченным им лицам. Право второй подписи принадлежит главному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бухгалтеру и лицам, уполномоченным руководителем клиента на ведение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бухгалтерского учета.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Если в штате клиента нет должности главного бухгалтера (другого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должностного лица, выполняющего его функции), карточка представляется 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подписью только руководителя (уполномоченного им лица). В графе «Фамилия,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имя, отчество» вместо указания лица, наделенного правом второй подписи, делается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запись «бухгалтерский работник в штате не предусмотрен»,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которой расчетные и иные документы, представленные в Финансовое управление,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считаются действительными при наличии на них одной первой подписи.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передачи клиентом полномочий по ведению бюджетного учета иному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муниципальному учреждению (далее - централизованной бухгалтерии) в карточке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право второй подписи принадлежит главному бухгалтеру централизованной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бухгалтерии (его заместителю),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осуществляющим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ведение бюджетного учета.</w:t>
      </w:r>
      <w:r w:rsidR="00C65295">
        <w:rPr>
          <w:rFonts w:eastAsiaTheme="minorHAnsi"/>
          <w:sz w:val="28"/>
          <w:szCs w:val="28"/>
          <w:lang w:eastAsia="en-US"/>
        </w:rPr>
        <w:t xml:space="preserve">     </w:t>
      </w:r>
      <w:r w:rsidR="00516C01">
        <w:rPr>
          <w:rFonts w:eastAsiaTheme="minorHAnsi"/>
          <w:sz w:val="28"/>
          <w:szCs w:val="28"/>
          <w:lang w:eastAsia="en-US"/>
        </w:rPr>
        <w:t xml:space="preserve">   </w:t>
      </w:r>
      <w:r w:rsidRPr="00BD4095">
        <w:rPr>
          <w:rFonts w:eastAsiaTheme="minorHAnsi"/>
          <w:sz w:val="28"/>
          <w:szCs w:val="28"/>
          <w:lang w:eastAsia="en-US"/>
        </w:rPr>
        <w:t>3.8. В карточку включается образец оттиска гербовой печати клиента. В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случае отсутствия у клиента гербовой печати, в карточку включается образец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оттиска печати клиента с обозначением его наименования в соответствии с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учредительными документами.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временном отсутствии гербовой печати у вновь образованного клиента, 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также в связи с реорганизацией, изменением наименования, подчиненности клиента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или его ликвидацией, а также несоответствием печати государственным стандартам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Российской Федерации или ее утерей клиенту предоставляется срок, необходимый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для изготовления гербовой печати,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который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оговаривается разрешительной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надписью начальника Финансового управления (иного уполномоченного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начальником Финансового управления лица) с указанием срока на представленном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клиентом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заявлении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произвольной формы. Одновременно определяется порядок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оформления платежных документов на время отсутствия гербовой печати, о чем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производится соответствующая отметка в карточке клиента.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ликвидации клиента допускается использование ликвидационной</w:t>
      </w:r>
      <w:r w:rsidR="0023613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комиссией гербовой печати клиента для оформления платежных документов по</w:t>
      </w:r>
      <w:r w:rsidR="0023613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разрешительной надписи начальника Финансового управления (иного</w:t>
      </w:r>
      <w:r w:rsidR="0023613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уполномоченного начальником Финансового управления лица)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представленном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ликвидационной комиссией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заявлении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произвольной формы.</w:t>
      </w:r>
    </w:p>
    <w:p w:rsidR="00BD4095" w:rsidRPr="00BD4095" w:rsidRDefault="0023613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807959">
        <w:rPr>
          <w:rFonts w:eastAsiaTheme="minorHAnsi"/>
          <w:sz w:val="28"/>
          <w:szCs w:val="28"/>
          <w:lang w:eastAsia="en-US"/>
        </w:rPr>
        <w:t>3.9.Карточка для открытия лицевого счета главного распорядителя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t>(распорядителя) сре</w:t>
      </w:r>
      <w:proofErr w:type="gramStart"/>
      <w:r w:rsidR="00BD4095" w:rsidRPr="00807959">
        <w:rPr>
          <w:rFonts w:eastAsiaTheme="minorHAnsi"/>
          <w:sz w:val="28"/>
          <w:szCs w:val="28"/>
          <w:lang w:eastAsia="en-US"/>
        </w:rPr>
        <w:t>дств гл</w:t>
      </w:r>
      <w:proofErr w:type="gramEnd"/>
      <w:r w:rsidR="00BD4095" w:rsidRPr="00807959">
        <w:rPr>
          <w:rFonts w:eastAsiaTheme="minorHAnsi"/>
          <w:sz w:val="28"/>
          <w:szCs w:val="28"/>
          <w:lang w:eastAsia="en-US"/>
        </w:rPr>
        <w:t>авному распорядителю средств подписывается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lastRenderedPageBreak/>
        <w:t>соответственно руководителем и главным бухгалтером главного распорядителя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t>средств, главного администратора (иными уполномоченными руководителем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t>лицами) и скрепляется оттиском гербовой печати главного распорядителя средств,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t>главного администратора.</w:t>
      </w:r>
    </w:p>
    <w:p w:rsidR="00BD4095" w:rsidRPr="00BD4095" w:rsidRDefault="0080476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 для открытия лицевого счета главного распорядителя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(распорядителя) средств распорядителю средств, лицевого счета получателя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средств, лицевого счета администратора подписывается соответственно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руководителем и главным бухгалтером распорядителя средств, получателя средств,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 (иными уполномоченными руководителем лицами) и скрепляется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оттиском гербовой печати распорядителя средств, получателя средств,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администратора. На оборотной стороне карточка заверяется подписью руководителя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(иного уполномоченного руководителем лица) вышестоящего участника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процесса и оттиском его гербовой печати или нотариально.</w:t>
      </w:r>
    </w:p>
    <w:p w:rsidR="00BD4095" w:rsidRPr="00BD4095" w:rsidRDefault="00034AA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открытии главному распорядителю средств лицевого счета получателя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 карточка подписывается руководителем и главным бухгалтером главного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распорядителя средств (иными уполномоченными руководителем лицами) и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скрепляется оттиском гербовой печати главного распорядителя средств. Заверения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карточки не требуется.</w:t>
      </w:r>
    </w:p>
    <w:p w:rsidR="00BD4095" w:rsidRPr="00BD4095" w:rsidRDefault="00D04606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 для открытия лицевого счета для учета операций по переданным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полномочиям получателя средств подписывается руководителем и главным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бухгалтером (иными уполномоченными руководителем лицами) получателя средств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либо бюджетного учреждения (автономного учреждения), принимающих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бюджетные полномочия получателя средств, на лицевой стороне и заверяется на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оборотной стороне подписью руководителя получателя средств (уполномоченного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им лица), передающего свои бюджетные полномочия, и оттиском его гербовой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печати.</w:t>
      </w:r>
    </w:p>
    <w:p w:rsidR="00BD4095" w:rsidRPr="00BD4095" w:rsidRDefault="000A25B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3.10.При электронном документообороте с использованием электронной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цифровой подписи (далее - ЭЦП), осуществляемом в соответствии с договорами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об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обмене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электронными документами с использованием электронной цифровой</w:t>
      </w:r>
      <w:r w:rsidR="000A25B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подписи, заключаемыми Финансовым управлением и клиентами, наличие образца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подписи (подписей) уполномоченного лица (уполномоченных лиц), подписавшего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подписавших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>) ЭЦП электронный документ, в карточке не требуется.</w:t>
      </w:r>
    </w:p>
    <w:p w:rsidR="00BD4095" w:rsidRPr="00BD4095" w:rsidRDefault="000A25B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3.11. Карточка, заверенная в соответствии с настоящим Порядком,</w:t>
      </w:r>
      <w:r w:rsid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представляется клиентами в отдел</w:t>
      </w:r>
      <w:r w:rsidR="00807959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одном экземпляре.</w:t>
      </w:r>
    </w:p>
    <w:p w:rsidR="00BD4095" w:rsidRPr="00BD4095" w:rsidRDefault="0080795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О</w:t>
      </w:r>
      <w:r w:rsidR="00BD4095" w:rsidRPr="00BD4095">
        <w:rPr>
          <w:rFonts w:eastAsiaTheme="minorHAnsi"/>
          <w:sz w:val="28"/>
          <w:szCs w:val="28"/>
          <w:lang w:eastAsia="en-US"/>
        </w:rPr>
        <w:t>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могут быть истребованы дополнительные экземпляры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карточки, в случаях, если это вызывается необходимостью. Дополнительные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экземпляры карточки заверяются начальником </w:t>
      </w:r>
      <w:r>
        <w:rPr>
          <w:rFonts w:eastAsiaTheme="minorHAnsi"/>
          <w:sz w:val="28"/>
          <w:szCs w:val="28"/>
          <w:lang w:eastAsia="en-US"/>
        </w:rPr>
        <w:t xml:space="preserve">Финансового управления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(его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заместителем) после сличения с заверенным экземпляром карточки.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Заверение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дополнительных экземпляров карточки вышестоящим участником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 или нотариально не требуется.</w:t>
      </w:r>
    </w:p>
    <w:p w:rsidR="00BD4095" w:rsidRPr="00BD4095" w:rsidRDefault="0080795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Дополнительные экземпляры карточек хранятся в соответствии с правилами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организации государственного архивного дела.</w:t>
      </w:r>
    </w:p>
    <w:p w:rsidR="00BD4095" w:rsidRPr="00BD4095" w:rsidRDefault="0080795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7F149A">
        <w:rPr>
          <w:rFonts w:eastAsiaTheme="minorHAnsi"/>
          <w:sz w:val="28"/>
          <w:szCs w:val="28"/>
          <w:lang w:eastAsia="en-US"/>
        </w:rPr>
        <w:t>3.12. При смене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руководителя или главного бухгалтера клиента, а также в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случае замены или дополнения подписей лиц, имеющих право первой и второй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подписи, в отдел</w:t>
      </w:r>
      <w:r w:rsidR="007F149A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представляется новая карточка с образцами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подписей всех лиц,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имеющих право первой и второй подписи, заверенная в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соответствии с настоящим Порядком.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временном предоставлении лицу права первой или второй подписи, 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также при временной замене одного из лиц, уполномоченных руководителем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клиента, новая карточка не составляется, а дополнительно представляется карточка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только с образцом подписи временно уполномоченного лица с указанием срока 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действия.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Эта временная карточка подписывается руководителем и главным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бухгалтером клиента (иными уполномоченными руководителем лицами),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скрепляется оттиском его гербовой печати и дополнительного заверения не требует.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3.13. Ответственное лицо 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указывает на карточке номера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 клиента, визирует карточку.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3.14. Если клиенту в соответствии с настоящим Порядком уже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открыт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лицевой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счет, представление карточки для открытия других лицевых счетов не требуется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>, если лица, имеющие право подписывать документы, на основании которых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осуществляются операции по вновь открываемым лицевым счетам, остаются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прежними. В заголовочной части ранее представленной карточки ответственный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работник отдела </w:t>
      </w:r>
      <w:r w:rsidR="007F149A">
        <w:rPr>
          <w:rFonts w:eastAsiaTheme="minorHAnsi"/>
          <w:sz w:val="28"/>
          <w:szCs w:val="28"/>
          <w:lang w:eastAsia="en-US"/>
        </w:rPr>
        <w:t xml:space="preserve"> учета </w:t>
      </w:r>
      <w:r w:rsidRPr="00BD4095">
        <w:rPr>
          <w:rFonts w:eastAsiaTheme="minorHAnsi"/>
          <w:sz w:val="28"/>
          <w:szCs w:val="28"/>
          <w:lang w:eastAsia="en-US"/>
        </w:rPr>
        <w:t>проставляет номера вновь открытых клиенту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лицевых счетов. При этом в случае необходимости по строке «Особые отметки»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приводится примечание.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3.15. Все представленные карточки хранятся в деле клиента.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3.16. Документы на открытие лицевого счета представляются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сопроводительным письмом клиента, оформленным на его бланке с указанием всех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прилагаемых документов. Проверка представленных клиентом документов,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необходимых для открытия лицевых счетов, осуществляется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 пяти рабочих дней с даты их представления.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3.17.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осуществляет проверку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предусмотренных к заполнению при представлении заявления на открытие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и карточки, а также их соответствие друг другу, представленным документам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 иной имеющейся в отделе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информации в соответствии с настоящим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3.17.1. Проверяемые реквизиты заявления на открытие лицевого счета должны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соответствовать следующим требованиям: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клиента в заголовочной части документа должно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соответствовать его полному наименованию, указанному в соответствующей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реестровой записи сводного реестра;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(далее – ИНН) клиента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заголовочной части документа должен соответствовать его ИНН,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указанному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документах, представляемых в соответствии с требованиями пункта 3.3 настоящего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Порядка;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наименования видов лицевых счетов должны соответствовать отметкам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полномочиях клиента, указанным в соответствующей реестровой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записи сводного реестра, и документам, представленным в соответствии с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настоящим Порядком;</w:t>
      </w:r>
    </w:p>
    <w:p w:rsidR="00037167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должности, фамилия, имя и отчество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(уполномоченных руководителем лиц) клиента, подписывающих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открытие лицевого счета, должны быть указаны полностью.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3.17.2. Проверяемые реквизиты карточки должны соответствовать следующим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требованиям: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полное и сокращенное наименование клиента в карточке должно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соответствовать его наименованию, указанному в учредительных документах,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представляемых в соответствии с требованиями пункта 3.3 настоящего Порядка, 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также полному и сокращенному наименованию, указанному в соответствующей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реестровой записи сводного реестра;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ИНН клиента, указанный в кодовой зоне, должен соответствовать его ИНН,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указанному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в документах, представляемых в соответствии с требованиями пункта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3.3 настоящего Порядка;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юридический адрес клиента должен соответствовать юридическому адресу,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случае его указания в документах, представленных в соответствии с требованиями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пункта 3.3 настоящего Порядка;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вышестоящего участника бюджетного процесса, указанное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заголовочной части документа, должно соответствовать его полному наименованию,</w:t>
      </w:r>
    </w:p>
    <w:p w:rsidR="00037167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указанному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в соответствующей реестровой записи сводного реестра и в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учредительных документах (при наличии такого указания), представленных в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соответствии с требованиями пункта 3.3 настоящего Порядка;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 разделе «Образцы подписей должностных лиц клиента, имеющих право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подписи платежных документов при совершении операций по лицевым счетам»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наименование должностей, фамилии, имена и отчества должностных лиц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 должны быть указаны полностью;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дата начала срока полномочий лиц, временно пользующихся правом подписи,</w:t>
      </w:r>
    </w:p>
    <w:p w:rsidR="00037167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должна быть не ранее даты представления карточки;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должности, фамилия, имя и отчество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(иных уполномоченных руководителем лиц) клиента, заверивших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карточку, должны быть указаны полностью;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образец оттиска печати клиента должен соответствовать государственному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стандарту Российской Федерации;</w:t>
      </w:r>
    </w:p>
    <w:p w:rsidR="00037167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должности, фамилия, имя и отчество руководителя (иного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уполномоченного руководителем лица)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вышестоящего участника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процесса, заверившего карточку должны быть указаны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полностью.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этом несоответствие наименования участника бюджетного процесса,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указанного в его учредительных документах, наименованию, указанному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свидетельстве о постановке на учет юридического лица в налоговом органе или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документе о государственной регистрации юридического лица, в части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прописных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(заглавных) и строчных букв, наличия (отсутствия) пробелов, кавычек, скобок,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знаков препинания не является основанием для возврата казначейским отделом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представленных документов.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3.18. При открытии лицевого счета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представляемые для этой цели заявление 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карточка также проверяются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>: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формы представленного заявления на открытие лицевого счета 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карточки формам, установленным настоящим Порядком;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наличие полного пакета документов, установленных пунктами 3.1 - 3.6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настоящего Порядка, необходимых для открытия соответствующих лицевых счетов.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Наличие исправлений в представленных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заявлении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счета, карточке и прилагаемых документах не допускается.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3.19. В случае отсутствия в заявлении на открытие лицевого счета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карточке реквизитов, подлежащих заполнению при их представлении, а также при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обнаружении несоответствия между реквизитами документов или их несоответствия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реестровым записям сводного реестра или представленным документам,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несоответствия формы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представленных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заявления на открытие лицевого счета или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карточки установленной форме, наличия исправлений в заявлении на открытие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лицевого счета, карточке и прилагаемых к ним документах отдел</w:t>
      </w:r>
      <w:r w:rsidR="00037167">
        <w:rPr>
          <w:rFonts w:eastAsiaTheme="minorHAnsi"/>
          <w:sz w:val="28"/>
          <w:szCs w:val="28"/>
          <w:lang w:eastAsia="en-US"/>
        </w:rPr>
        <w:t xml:space="preserve"> учета </w:t>
      </w:r>
      <w:r w:rsidRPr="00BD4095">
        <w:rPr>
          <w:rFonts w:eastAsiaTheme="minorHAnsi"/>
          <w:sz w:val="28"/>
          <w:szCs w:val="28"/>
          <w:lang w:eastAsia="en-US"/>
        </w:rPr>
        <w:t>возвращает их клиенту вместе с прилагаемыми к ним документами.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Пакет документов, не соответствующий установленным настоящим Порядком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требованиям, возвращается не позднее срока, установленного для проведения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проверки.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3.20. На основании документов, представленных для открытия лицевых счетов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 соответствующих установленным настоящим Порядком требованиям,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отделом </w:t>
      </w:r>
      <w:r w:rsidR="00037167">
        <w:rPr>
          <w:rFonts w:eastAsiaTheme="minorHAnsi"/>
          <w:sz w:val="28"/>
          <w:szCs w:val="28"/>
          <w:lang w:eastAsia="en-US"/>
        </w:rPr>
        <w:t xml:space="preserve">учета </w:t>
      </w:r>
      <w:r w:rsidRPr="00BD4095">
        <w:rPr>
          <w:rFonts w:eastAsiaTheme="minorHAnsi"/>
          <w:sz w:val="28"/>
          <w:szCs w:val="28"/>
          <w:lang w:eastAsia="en-US"/>
        </w:rPr>
        <w:t>не позднее следующего рабочего дня после завершения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проверки указанных документов осуществляется открытие клиенту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соответствующего лицевого счета.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3.21. Повторное представление документов (за исключением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счета), необходимых для открытия лицевого счета, если они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ранее уже были представлены клиентом для открытия ему другого вида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счета, не требуется.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3.22. Проверенные документы, соответствующие установленным настоящим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 требованиям, хранятся в деле клиента в соответствии с правилами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организации государственного архивного дела, которое хранится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у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ответственного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работника 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 отдела</w:t>
      </w:r>
      <w:r w:rsidR="00037167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Клиенты обязаны в пятидневный срок после внесения изменений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документы, представленные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для открытия лицевых счетов,</w:t>
      </w:r>
      <w:r w:rsidR="000037AB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сообщать об этом в письменной форме отделу</w:t>
      </w:r>
      <w:r w:rsidR="000037AB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0037AB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3.23. Открытие лицевого счета осуществляется при наличии разрешительной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надписи начальника и главного бухгалтера Финансового управления (иных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уполномоченных начальником Финансового управления лиц) на заявлении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счета.</w:t>
      </w:r>
    </w:p>
    <w:p w:rsidR="00BD4095" w:rsidRPr="00BD4095" w:rsidRDefault="000037AB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считается открытым с внесением ответственным работником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отдела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записи о его открытии в книгу регистрации лицевых счетов,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которая ведется по форме согласно приложению № 3 к настоящему Порядку.</w:t>
      </w:r>
    </w:p>
    <w:p w:rsidR="00BD4095" w:rsidRPr="00BD4095" w:rsidRDefault="000037AB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Книга регистрации лицевых счетов ведется по всем лицевым счетам,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открытым в Финансовом управлении.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Книга регистрации лицевых счетов заводится отдельно по лицевым счетам,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открытым участникам бюджетного процесса и по лицевым счетам, открытым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бюджетным (автономным) учреждениям.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3.24. Книга регистрации лицевых счетов пронумеровывается,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прошнуровывается, заверяется подписью начальника Финансового управления (его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заместителя) и скрепляется оттиском гербовой печати Финансового управления.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При ведении книги регистрации лицевых счетов в электронном виде 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распечатывается по состоянию на 31 декабря текущего финансового года,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прошнуровывается, заверяется подписью начальника Финансового управления (его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заместителя) и скрепляется гербовой печатью Финансового управления.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Записи в книгу регистрации лицевых счетов и внесение в нее изменений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осуществляются ответственным работником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 Допускается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ведение нескольких книг регистрации лицевых счетов.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Закрытая книга (книги) регистрации лицевых счетов хранится в соответствии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 правилами организации государственного архивного дела.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3.25.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течение пяти рабочих дней после открытия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соответствующего вида письмом, оформленным на бланке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управления, уведомляет клиента об открытии лицевого счета.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Письмо, уведомляющее клиента об открытии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по переданным полномочиям получателя средств направляется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получателю средств либо бюджетному учреждению (автономному учреждению),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принимающему бюджетные полномочия получателя средств, а также получателю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средств, передающему свои бюджетные полномочия.</w:t>
      </w:r>
    </w:p>
    <w:p w:rsid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Копии писем об открытии лицевого счета хранятся в деле клиента.</w:t>
      </w:r>
    </w:p>
    <w:p w:rsidR="002B3A7A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Default="00BD4095" w:rsidP="002B3A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4. Порядок переоформления лицевых счетов</w:t>
      </w:r>
    </w:p>
    <w:p w:rsidR="002B3A7A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4.1. Переоформление лицевых счетов клиентов производится по заявлению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лицевых счетов по форме согласно приложению № 4 к настоящему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Порядку, представленному клиентом на бумажном носителе в отдел</w:t>
      </w:r>
      <w:r w:rsidR="008702D8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, в</w:t>
      </w:r>
      <w:r w:rsidR="008702D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случае: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а) изменения наименования клиента, не вызванного реорганизацией и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связанного с изменением подчиненности;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б) изменения в установленном порядке структуры номеров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переоформление лицевых счетов может быть составлено единое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 всем лицевым счетам, открытым данному клиенту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Для переоформления лицевых счетов для учета операций по переданным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полномочиям получателя средств заявление на переоформление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представляется получателем средств либо бюджетным учреждением (автономным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учреждением), принявшими бюджетные полномочия.</w:t>
      </w:r>
      <w:proofErr w:type="gramEnd"/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4.2. К заявлению на переоформление лицевых счетов, в случае изменения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наименования клиента, не вызванного реорганизацией и не связанного с изменением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подчиненности, прикладываются документы, указанные в подпункте «б» пункта 3.1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и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пункте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3.3 настоящего Порядка.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лицевых счетов производится после внесения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соответствующих изменений в сводный реестр (за исключением изменения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установленном порядке структуры номеров лицевых счетов клиента).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4.3. Документы на переоформление лицевых счетов представляются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сопроводительным письмом клиента, оформленным на его бланке с указанием всех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прилагаемых документов.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Проверка представленных клиентом документов, необходимых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переоформления лицевых счетов, осуществляется </w:t>
      </w:r>
      <w:r w:rsidR="00CD3C20" w:rsidRPr="00590B73">
        <w:rPr>
          <w:rFonts w:eastAsiaTheme="minorHAnsi"/>
          <w:sz w:val="28"/>
          <w:szCs w:val="28"/>
          <w:lang w:eastAsia="en-US"/>
        </w:rPr>
        <w:t>отделом</w:t>
      </w:r>
      <w:r w:rsidR="00CD3C20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CD3C20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</w:t>
      </w:r>
      <w:r w:rsidR="00CD3C2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пяти рабочих дней с даты их представления.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D50D6D">
        <w:rPr>
          <w:rFonts w:eastAsiaTheme="minorHAnsi"/>
          <w:sz w:val="28"/>
          <w:szCs w:val="28"/>
          <w:lang w:eastAsia="en-US"/>
        </w:rPr>
        <w:t xml:space="preserve">4.4. </w:t>
      </w:r>
      <w:r w:rsidRPr="00D50D6D">
        <w:rPr>
          <w:rFonts w:eastAsiaTheme="minorHAnsi"/>
          <w:sz w:val="28"/>
          <w:szCs w:val="28"/>
          <w:lang w:eastAsia="en-US"/>
        </w:rPr>
        <w:t>О</w:t>
      </w:r>
      <w:r w:rsidR="00BD4095" w:rsidRPr="00D50D6D">
        <w:rPr>
          <w:rFonts w:eastAsiaTheme="minorHAnsi"/>
          <w:sz w:val="28"/>
          <w:szCs w:val="28"/>
          <w:lang w:eastAsia="en-US"/>
        </w:rPr>
        <w:t xml:space="preserve">тдел </w:t>
      </w:r>
      <w:r w:rsidRPr="00D50D6D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D50D6D">
        <w:rPr>
          <w:rFonts w:eastAsiaTheme="minorHAnsi"/>
          <w:sz w:val="28"/>
          <w:szCs w:val="28"/>
          <w:lang w:eastAsia="en-US"/>
        </w:rPr>
        <w:t>осуществляет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проверку реквизитов, предусмотренных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 заполнению в представленном заявлении на переоформление лицевых счетов, а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также их соответствие друг другу и иной имеющейся в отделе</w:t>
      </w:r>
      <w:r w:rsidR="00D50D6D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информации в соответствии с настоящим Порядком.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заявления на переоформление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должны соответствовать следующим требованиям: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номера лицевых счетов, указанных в заголовочной части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лицевых счетов, должны соответствовать номерам лицевых счетов,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открытым отделом</w:t>
      </w:r>
      <w:r w:rsidR="00D50D6D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;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наименование клиента, указанного в заголовочной части формы заявления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переоформление лицевых счетов, должно соответствовать его полному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наименованию, указанному в заявлении на открытие соответствующего лицевого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счета или в предыдущем заявлении на переоформление лицевых счетов,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хранящимся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в деле клиента, и его полному наименованию, указанному в</w:t>
      </w:r>
      <w:r w:rsidR="00D50D6D">
        <w:rPr>
          <w:rFonts w:eastAsiaTheme="minorHAnsi"/>
          <w:sz w:val="28"/>
          <w:szCs w:val="28"/>
          <w:lang w:eastAsia="en-US"/>
        </w:rPr>
        <w:t xml:space="preserve">  </w:t>
      </w:r>
      <w:r w:rsidRPr="00BD4095">
        <w:rPr>
          <w:rFonts w:eastAsiaTheme="minorHAnsi"/>
          <w:sz w:val="28"/>
          <w:szCs w:val="28"/>
          <w:lang w:eastAsia="en-US"/>
        </w:rPr>
        <w:t>соответствующей реестровой записи сводного реестра;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указанное в заявительной части заявления новое наименование клиента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должно соответствовать полному наименованию, указанному в соответствующей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реестровой записи сводного реестра и копии документа об изменении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наименования;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ИНН клиента в заявительной части заявления на переоформление лицевых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счетов должен соответствовать его ИНН,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указанному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в документах, ранее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представленных на открытие соответствующего лицевого счета, или в предыдущем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заявлении на переоформление лицевых счетов, хранящимся в деле клиента.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4.5. Реквизиты карточки (в случае ее предоставления), приложенной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заявлению на переоформление лицевых счетов, проверяются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соответствии с требованиями, установленными пунктами 3.7 - 3.9, 3.17.2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настоящего Порядка.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приеме от клиента заявления на переоформление лицевого счета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(в случае ее предоставления)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также проверяется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форм представленного заявления на переоформление лицевых счетов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установленным настоящим Порядком формам.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4.6.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 случае отсутствия в заявлении на переоформление лицевых счетов или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приложенной к нему карточке (в случае ее предоставления)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подлежащих заполнению клиентом, а также при обнаружении несоответствия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между реквизитами, указанными в документах, или несоответствия реквизитов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 реестровым записям сводного реестра, наличия исправлений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документах, несоответствия формы представленных заявления на переоформление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лицевых счетов или карточки установленным формам, отдел</w:t>
      </w:r>
      <w:r w:rsidR="00D50D6D">
        <w:rPr>
          <w:rFonts w:eastAsiaTheme="minorHAnsi"/>
          <w:sz w:val="28"/>
          <w:szCs w:val="28"/>
          <w:lang w:eastAsia="en-US"/>
        </w:rPr>
        <w:t xml:space="preserve"> учета </w:t>
      </w:r>
      <w:r w:rsidRPr="00BD4095">
        <w:rPr>
          <w:rFonts w:eastAsiaTheme="minorHAnsi"/>
          <w:sz w:val="28"/>
          <w:szCs w:val="28"/>
          <w:lang w:eastAsia="en-US"/>
        </w:rPr>
        <w:t>возвращает их клиенту вместе с прилагаемыми к ним документами.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Пакет документов, не соответствующий установленным настоящим Порядком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требованиям, возвращается не позднее срока, установленного для проведения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проверки.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4.7. Переоформление лицевых счетов осуществляется на основании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проверенных документов в соответствии с требованиями, установленными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настоящим Порядком. Лицевой счет является переоформленным с момента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внесения ответственным работником 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записи о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переоформлении в книгу регистрации лицевых счетов.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В графе «Примечание» книги регистрации лицевых счетов указываются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основания для переоформления лицевого счета.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переоформление лицевого счета хранится в деле клиента.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4.8. В случае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изменения структуры номеров лицевых счетов клиента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ответственный работник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 заявлении на переоформление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счетов, представленном клиентом, на карточке и в книге регистрации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 указывает новые номера лицевых счетов клиента.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этом каждое изменение на карточке должно быть подтверждено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подписью начальника отдела </w:t>
      </w:r>
      <w:r>
        <w:rPr>
          <w:rFonts w:eastAsiaTheme="minorHAnsi"/>
          <w:sz w:val="28"/>
          <w:szCs w:val="28"/>
          <w:lang w:eastAsia="en-US"/>
        </w:rPr>
        <w:t>учет</w:t>
      </w:r>
      <w:proofErr w:type="gramStart"/>
      <w:r>
        <w:rPr>
          <w:rFonts w:eastAsiaTheme="minorHAnsi"/>
          <w:sz w:val="28"/>
          <w:szCs w:val="28"/>
          <w:lang w:eastAsia="en-US"/>
        </w:rPr>
        <w:t>а</w:t>
      </w:r>
      <w:r w:rsidR="00BD4095" w:rsidRPr="00BD4095">
        <w:rPr>
          <w:rFonts w:eastAsiaTheme="minorHAnsi"/>
          <w:sz w:val="28"/>
          <w:szCs w:val="28"/>
          <w:lang w:eastAsia="en-US"/>
        </w:rPr>
        <w:t>(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>его заместителя) с указанием даты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изменения.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4.9.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При изменении наименования клиента, не вызванного реорганизацией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 связанного с изменением подчиненности, клиент обязан в течение пяти рабочих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дней после внесения изменений в документы, представленные в отдел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для открытия лицевых счетов, представить в отдел</w:t>
      </w:r>
      <w:r w:rsidR="002E08FC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вместе с</w:t>
      </w:r>
      <w:r w:rsidR="002E08F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заявлением на переоформление лицевых счетов копию документа об изменении</w:t>
      </w:r>
      <w:r w:rsidR="002E08F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наименования, заверенную Администрацией муниципального образования</w:t>
      </w:r>
      <w:r w:rsidR="002E08FC">
        <w:rPr>
          <w:rFonts w:eastAsiaTheme="minorHAnsi"/>
          <w:sz w:val="28"/>
          <w:szCs w:val="28"/>
          <w:lang w:eastAsia="en-US"/>
        </w:rPr>
        <w:t xml:space="preserve"> </w:t>
      </w:r>
      <w:r w:rsidR="002E08FC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 либо нотариально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>, и карточку,</w:t>
      </w:r>
    </w:p>
    <w:p w:rsidR="002E08FC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оформленную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и заверенную в соответствии с настоящим Порядком.</w:t>
      </w:r>
    </w:p>
    <w:p w:rsidR="00BD4095" w:rsidRPr="00BD4095" w:rsidRDefault="002E08F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Копия документа об изменении наименования клиента хранится в деле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4.10. При изменении наименования Финансового управления, в том числе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при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изменении его наименования в случае реорганизации (слияние, присоединение,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разделение, выделение, преобразование), ответственный работник отдела</w:t>
      </w:r>
      <w:r w:rsidR="006843AA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 xml:space="preserve"> на последнем представленном экземпляре карточки клиента и в книге</w:t>
      </w:r>
      <w:r w:rsidR="006843AA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регистрации лицевых счетов указывает новое наименование Финансового</w:t>
      </w:r>
      <w:r w:rsidR="006843AA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управления. При этом каждое изменение должно быть подтверждено подписью</w:t>
      </w:r>
      <w:r w:rsidR="006843AA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начальника отдела</w:t>
      </w:r>
      <w:r w:rsidR="006843AA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 xml:space="preserve"> с указанием даты изменения.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переоформлении лицевого счета в случае изменения наименования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клиента, не вызванного реорганизацией и не связанного с изменением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подчиненности, а также в случае изменения наименования Финансового управления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номер лицевого счета не меняется.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4.11. Переоформление лицевого счета осуществляется при наличии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разрешительной надписи начальника и главного бухгалтера Финансового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управления (иных уполномоченных начальником Финансового управления лиц)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заявлении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на переоформление лицевых счетов.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4.12.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течение пяти рабочих дней после переоформления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соответствующего вида уведомляет клиента о переоформлении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Письмо, уведомляющее клиента о переоформлении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по переданным полномочиям получателя средств направляется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получателю средств либо бюджетному учреждению (автономному учреждению),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принимающему бюджетные полномочия получателя средств, а также получателю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lastRenderedPageBreak/>
        <w:t xml:space="preserve">средств,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передающему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свои бюджетные полномочия.</w:t>
      </w:r>
    </w:p>
    <w:p w:rsidR="006843AA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Копии писем о переоформлении лицевого счета хранятся в деле клиента.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4.13. Лицевые счета главного администратора, администратора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переоформляются в порядке, установленном для переоформления соответственно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главного распорядителя (распорядителя) средств и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средств.</w:t>
      </w:r>
    </w:p>
    <w:p w:rsidR="006843AA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Default="00BD4095" w:rsidP="006843A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5. Порядок закрытия лицевых счетов</w:t>
      </w:r>
    </w:p>
    <w:p w:rsidR="006843AA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5.1. Лицевые счета клиентов закрываются отделом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на основании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заявления на закрытие лицевого счета по форме согласно приложению № 5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настоящему Порядку, представленного клиентом на бумажном носителе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или оформленного Финансовым управлением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порядком, установленным в настоящем разделе, в связи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>: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а) реорганизацией (ликвидацией) клиента;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б) отменой бюджетных полномочий клиента для отражения операций,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выполнению которых открывался лицевой счет;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в) переводом клиента на обслуживание в орган Федерального казначейства;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г) в иных случаях, предусмотренных правовыми актами Смоленской области,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муниципальными правовыми актами.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По иным причинам лицевые счета участников бюджетного процесса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закрываются.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закрытие лицевого счета хранится в деле клиента. Клиент может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оформить единое заявление на закрытие лицевого счета по всем лицевым счетам,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открытым в Финансовом управлении.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5.2. Лицевой счет, на котором отражались операции по выполнению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отмененных бюджетных полномочий клиента, закрывается на основании заявления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на закрытие лицевого счета после внесения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изменений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реестровую запись сводного реестра, связанных с отменой бюджетных полномочий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 в установленном порядке, и проведения установленных настоящим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 процедур по закрытию лицевого счета.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При передаче распорядителя, получателя, из ведения одного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 средств в ведение другого главного распорядителя средств открытые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ему соответствующие лицевые счета закрываются на основании заявления на</w:t>
      </w:r>
      <w:r w:rsidR="000E5EA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закрытие лицевого счета. После включения новых реквизитов клиента в сводный</w:t>
      </w:r>
      <w:r w:rsidR="000E5EA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реестр ему вновь открываются лицевые счета в соответствии с настоящим</w:t>
      </w:r>
      <w:r w:rsidR="000E5EA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Порядком.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5.4. При реорганизации (ликвидации) клиента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клиентом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представляются копии документов о его реорганизации (ликвидации) и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назначении ликвидационной комиссии с указанием в нем срока действия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ликвидационной комиссии, заверенные Администрацией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образования 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Смоленской области либо нотариально,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карточка, оформленная ликвидационной комиссией.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Если в определенных случаях при реорганизации клиента (органа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учреждения) учредителем принято решение о создании органа (комиссии),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уполномоченного на реорганизацию (далее – комиссия по реорганизации), то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 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представляется соответствующий документ.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По завершении работы ликвидационной комиссии (комиссии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реорганизации) заявление на закрытие лицевого счета оформляется ликвидационной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комиссией (комиссией по реорганизации).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5.5. Документы на закрытие лицевого счета представляются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сопроводительным письмом клиента, оформленным на его бланке с указанием всех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прилагаемых документов.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Проверка представленных клиентом документов, необходимых для закрытия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лицевых счетов, осуществляется </w:t>
      </w:r>
      <w:r w:rsidR="00CD3C20" w:rsidRPr="00590B73">
        <w:rPr>
          <w:rFonts w:eastAsiaTheme="minorHAnsi"/>
          <w:sz w:val="28"/>
          <w:szCs w:val="28"/>
          <w:lang w:eastAsia="en-US"/>
        </w:rPr>
        <w:t>отделом</w:t>
      </w:r>
      <w:r w:rsidR="00CD3C20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CD3C20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 пяти рабочих дней</w:t>
      </w:r>
      <w:r w:rsidR="00CD3C2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 даты их представления.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5.6.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осуществляет проверку реквизитов, предусмотренных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 заполнению в заявлении на закрытие лицевого счета, а также их соответствие друг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другу, представленным документам и иной имеющейся в отделе</w:t>
      </w:r>
      <w:r w:rsidR="00FC21E0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информации в соответствии с настоящим Порядком.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заявления на закрытие лицевого счета должны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соответствовать следующим требованиям: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номера лицевых счетов, указанные в заголовочной части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закрытие лицевого счета, должны соответствовать номерам лицевых счетов,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подлежащим закрытию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клиента должно соответствовать полному наименованию,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указанному в соответствующей реестровой записи сводного реестра;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главного распорядителя (распорядителя) средств,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 должно соответствовать полному наименованию, указанному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соответствующей реестровой записи сводного реестра;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указанное в заявительной части документа наименование вида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должно соответствовать наименованию вида лицевого счета, подлежащего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закрытию.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5.7. При приеме заявления на закрытие лицевого счета также проверяется: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соответствие формы представленного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заявления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на закрытие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установленной настоящим Порядком форме;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отсутствие в представленном заявлении на закрытие лицевого счета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прилагаемых к нему документах исправлений;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наличие полного пакета документов, установленных пунктами 5.1, 5.3-5.5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настоящего Порядка, необходимых для закрытия соответствующих лицевых счетов.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5.8. В случае отсутствия в заявлении на закрытие лицевого счета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подлежащих заполнению при представлении в </w:t>
      </w:r>
      <w:r w:rsidR="00CA4BBB" w:rsidRPr="00590B73">
        <w:rPr>
          <w:rFonts w:eastAsiaTheme="minorHAnsi"/>
          <w:sz w:val="28"/>
          <w:szCs w:val="28"/>
          <w:lang w:eastAsia="en-US"/>
        </w:rPr>
        <w:t>отделом</w:t>
      </w:r>
      <w:r w:rsidR="00CA4BBB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BD4095" w:rsidRPr="00BD4095">
        <w:rPr>
          <w:rFonts w:eastAsiaTheme="minorHAnsi"/>
          <w:sz w:val="28"/>
          <w:szCs w:val="28"/>
          <w:lang w:eastAsia="en-US"/>
        </w:rPr>
        <w:t>, а также при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обнаружении несоответствия между реквизитами или их несоответствия реестровым</w:t>
      </w:r>
      <w:r w:rsidR="00CA4BBB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записям сводного реестра или представленным документам, несоответствия формы</w:t>
      </w:r>
      <w:r w:rsidR="00CA4BBB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представленного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заявления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на закрытие лицевого счета утвержденной форме,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наличия исправлений в заявлении на закрытие лицевого счета и прилагаемых к нему</w:t>
      </w:r>
      <w:r w:rsidR="00CA4BBB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документах </w:t>
      </w:r>
      <w:r w:rsidR="00CA4BBB" w:rsidRPr="00590B73">
        <w:rPr>
          <w:rFonts w:eastAsiaTheme="minorHAnsi"/>
          <w:sz w:val="28"/>
          <w:szCs w:val="28"/>
          <w:lang w:eastAsia="en-US"/>
        </w:rPr>
        <w:t>отделом</w:t>
      </w:r>
      <w:r w:rsidR="00CA4BBB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CA4BBB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возвращает клиенту заявление на закрытие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вместе с прилагаемыми к нему документами.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Пакет документов, не соответствующий установленным требованиям,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возвращается не позднее срока, установленного для проведения проверки.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5.9. При закрытии лицевого счета осуществляется сверка показателей,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учтенных на лицевых счетах, путем предоставления клиенту отчета о состоянии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соответствующего лицевого счета, сформированного на дату закрытия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счета, указанную в заявлении на закрытие лицевого счета, по формам, согласно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приложениям № 6, 7, 8, 9 к настоящему Порядку. Указанные отчеты подписываются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работниками отдела</w:t>
      </w:r>
      <w:r w:rsidR="00FC21E0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,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 ответственными за ведение соответствующих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лицевых счетов.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5.10. Лицевые счета клиентов закрываются при отсутствии на них учтенных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показателей.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5.11. В случае реорганизации главного распорядителя (распорядителя)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средств, получателя средств закрытие лицевых счетов осуществляется после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передачи показателей, отраженных на лицевых счетах, в следующем порядке.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Главный распорядитель средств на дату реорганизации в установленном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порядке вносит соответствующие изменения в бюджетную роспись и в лимиты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обязательств в объеме годовых назначений.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 дату реорганизации клиента: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отражает на лицевых счетах по учету операций со средствами местного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бюджета реорганизуемого клиента и вновь созданных клиентов или клиентов,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которым переданы функции, права и обязанности реорганизуемого клиента (далее 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принимающие клиенты), бюджетные ассигнования на текущий год, лимиты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обязательств на текущий год, бюджетные обязательства, кассовые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выплаты со знаком «минус» для реорганизуемых клиентов, со знаком «плюс» для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принимающих клиентов на основании акта приемки-передачи показателей лицевого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счета получателя средств при реорганизации участника бюджетного процесса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по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форме согласно приложению № 10 к настоящему Порядку. Указанный акт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составляют реорганизуемые клиенты на основании отчетов (передаточных и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разделительных балансов) и представляют их в отдел</w:t>
      </w:r>
      <w:r w:rsidR="00FC21E0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выдает клиенту выписку из соответствующего лицевого счета.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Операции на лицевых счетах принимающих клиентов не осуществляются 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отражения передачи показателей, отраженных на лицевых счетах.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наличии на закрываемом лицевом счете показателей прекращается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отражение операций, и после завершения текущего финансового года лицевые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закрываются на основании заявления на закрытие лицевого счета, оформленного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ответственным работником отдела</w:t>
      </w:r>
      <w:r w:rsidR="00FC21E0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закрытие лицевого счета, оформленное ответственным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работником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 заверенное подписями начальника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Финансового управления (иных уполномоченных начальником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управления лиц), служит основанием для внесения записи о закрытии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 в книгу регистрации лицевых счетов.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5.12. Если клиенту в Финансовом управлении в установленном порядке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закрывается лицевой счет, его номер исключается ответственным работником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из карточки путем зачеркивания одной чертой номера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соответствующего лицевого счета с указанием даты и проставлением подписи.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5.13.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 пяти рабочих дней после закрытия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по заявлению на закрытие лицевого счета, поступившего от клиента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или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ликвидационной комиссии (комиссии по реорганизации), письменно сообщает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 этом клиенту или ликвидационной комиссии (комиссии по реорганизации).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Письмо, уведомляющее клиента о закрытии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по переданным полномочиям получателя средств направляется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получателю средств либо бюджетному учреждению (автономному учреждению),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принимающему бюджетные полномочия получателя средств, а также получателю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средств, передающему свои бюджетные полномочия.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Копии писем о закрытии лицевого счета хранятся в деле клиента.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5.14. Лицевые счета главного администратора, администратора закрываются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>, установленном для закрытия соответственно лицевого счета главного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распорядителя (распорядителя) средств, лицевого счета получателя средств.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5.15. При переходе клиента на обслуживание в орган Федерального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казначейства все документы по открытию лицевого счета остаются в отделе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 хранятся в деле клиента.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осуществляет процедуру закрытия лицевого счета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соответствии с настоящим Порядком.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5.16. Денежные средства, поступившие на счет Финансового управления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после закрытия лицевого счета клиента, возвращаются отправителю.</w:t>
      </w:r>
    </w:p>
    <w:p w:rsid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После закрытия лицевых счетов документы, являющиеся основанием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закрытия лицевых счетов, хранятся в деле клиента.</w:t>
      </w:r>
    </w:p>
    <w:p w:rsidR="004913E9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913E9" w:rsidRDefault="004913E9" w:rsidP="004913E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913E9" w:rsidRDefault="004913E9" w:rsidP="004913E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913E9" w:rsidRDefault="004913E9" w:rsidP="004913E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Default="00BD4095" w:rsidP="004913E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6. Порядок ведения лицевых счетов</w:t>
      </w:r>
    </w:p>
    <w:p w:rsidR="004913E9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6.1. Операции со средствами на лицевых счетах отражаются нарастающим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итогом в пределах текущего финансового года. Показатели отражаются на лицевых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счетах в структуре кодов бюджетной классификации Российской Федерации.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Операции отражаются на лицевых счетах в валюте Российской Федерации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основании документов клиента и других документов, определенных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Финансовым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управлением.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6.2. Выписки из лицевых счетов формируются в ПК «Бюджет-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NEXT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>» по всем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видам лицевых счетов, открытым в Финансовом управлении, в разрезе первичных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 по операциям за данный операционный день.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Выписки из лицевых счетов и приложения к ним формируются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по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следующим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формам: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- выписка из лицевого счета главного распорядителя (распорядителя) средств,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 форме согласно приложению № 11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- приложение к выписке из лицевого счета главного распорядителя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(распорядителя) средств, по форме согласно приложению № 12 к настоящему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- выписка из лицевого счета получателя средств по форме согласно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приложению № 13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lastRenderedPageBreak/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- приложение к выписке из лицевого счета получателя средств по форме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согласно приложению № 14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- выписка из лицевого счета главного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администратора источников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финансирования дефицита местного бюджета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по форме согласно приложению №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15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- приложение к выписке из лицевого счета главного администратора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источников финансирования дефицита местного бюджета по форме согласно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приложению № 16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- выписка из лицевого счета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администратора источников финансирования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дефицита местного бюджета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по форме согласно приложению № 20 к настоящему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- приложение к выписке из лицевого счета администратора по форме согласно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приложению № 21;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- выписка и приложение к выписке из лицевого счета получателя средств по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переданным полномочиям оформляются по форме выписки и приложения к ней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получателя средств.</w:t>
      </w:r>
    </w:p>
    <w:p w:rsidR="00BD4095" w:rsidRPr="00BD4095" w:rsidRDefault="004913E9" w:rsidP="004913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 следующий рабочий день после обработки выписки из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бюджета отделом бухгалтерского учета, отчетности и контрольно-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ревизионной работе Финансового управления выдает клиенту выписки из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соответствующих лицевых счетов и приложения к выпискам (в случае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необходимости) по установленным настоящим Порядком формам с приложением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документов, служащих основанием для отражения операций на лицевых счетах. </w:t>
      </w:r>
      <w:proofErr w:type="gramEnd"/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осуществлении электронного обмена документами между Финансовым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управлением и клиентом в соответствии с заключенным договором об обмене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электронными документами </w:t>
      </w:r>
      <w:r w:rsidR="00E27626" w:rsidRPr="00590B73">
        <w:rPr>
          <w:rFonts w:eastAsiaTheme="minorHAnsi"/>
          <w:sz w:val="28"/>
          <w:szCs w:val="28"/>
          <w:lang w:eastAsia="en-US"/>
        </w:rPr>
        <w:t>отделом</w:t>
      </w:r>
      <w:r w:rsidR="00E27626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E27626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представляет клиенту выписки,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приложения к выпискам (в случае необходимости), а также необходимые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документы, служащие основанием для осуществления записей в лицевых счетах,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электронном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, подписанные ЭЦП уполномоченного лица </w:t>
      </w:r>
      <w:r w:rsidR="004913E9">
        <w:rPr>
          <w:rFonts w:eastAsiaTheme="minorHAnsi"/>
          <w:sz w:val="28"/>
          <w:szCs w:val="28"/>
          <w:lang w:eastAsia="en-US"/>
        </w:rPr>
        <w:t>Финансового управления</w:t>
      </w:r>
      <w:r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При необходимости подтверждения операций, произведенных на лицевых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счетах при электронном документообороте с применением ЭЦП, штамп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«Проведено» проставляется ответственным работником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копиях документов на бумажном носителе, представленных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после проверки указанной в них информации на ее соответствие данным,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содержащимся в соответствующем электронном документе, хранящимся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информационной базе Финансового управления.</w:t>
      </w:r>
      <w:proofErr w:type="gramEnd"/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6.3. Выписки и документы, служащие основанием для отражения операций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счетах на бумажном носителе выдаются под расписку лицам, включенным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в карточку по данным счетам, или их представителям по доверенности по форме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согласно приложению № 17 к настоящему Порядку. По истечении срока действия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доверенности или в случае предоставления права получения выписок другому лицу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ранее представленная доверенность хранится в отделе </w:t>
      </w:r>
      <w:r w:rsidR="00C77C75">
        <w:rPr>
          <w:rFonts w:eastAsiaTheme="minorHAnsi"/>
          <w:sz w:val="28"/>
          <w:szCs w:val="28"/>
          <w:lang w:eastAsia="en-US"/>
        </w:rPr>
        <w:t xml:space="preserve">учета </w:t>
      </w:r>
      <w:r w:rsidRPr="00BD4095">
        <w:rPr>
          <w:rFonts w:eastAsiaTheme="minorHAnsi"/>
          <w:sz w:val="28"/>
          <w:szCs w:val="28"/>
          <w:lang w:eastAsia="en-US"/>
        </w:rPr>
        <w:t>в соответствии</w:t>
      </w:r>
      <w:r w:rsidR="00C77C7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 правилами организации государственного архивного дела.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6.4. Клиент обязан письменно сообщить в Финансовое управление в течение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трех рабочих дней после вручения выписки о суммах, ошибочно отраженных на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 xml:space="preserve">лицевом счете. При отсутствии возражений в указанные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сроки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совершенные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операции по лицевому счету и остатки, отраженные на этих лицевых счетах,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считаются подтвержденными.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6.5. В случае утери клиентом выписки из соответствующего лицевого счета 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дубликат может быть выдан клиенту по его письменному заявлению произвольной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формы с разрешения начальника </w:t>
      </w:r>
      <w:r w:rsidR="00C77C75">
        <w:rPr>
          <w:rFonts w:eastAsiaTheme="minorHAnsi"/>
          <w:sz w:val="28"/>
          <w:szCs w:val="28"/>
          <w:lang w:eastAsia="en-US"/>
        </w:rPr>
        <w:t>Финансового управления</w:t>
      </w:r>
      <w:r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Сообщения о неполучении выписок из соответствующих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клиенты обязаны направлять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трехдневный срок со дня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получения очередной выписки из соответствующего лицевого счета.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6.6. Порядок хранения выписок из соответствующих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осуществляется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соответствии с правилами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государственного архивного дела.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осуществлении электронного документооборота порядок хранения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выписок устанавливается Финансовым управлением.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6.7. Финансовое управление и клиент вправе в пределах текущего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года уточнить коды бюджетной классификации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(классификации источников финансирования дефицитов бюджетов), по которым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выплаты и поступление средств были отражены на лицевом счете.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Для уточнения операции клиент представляет в Финансовое управление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письмо, оформленное на бланке клиента и заверенное подписями руководителя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главного бухгалтера (иных уполномоченных руководителем лиц) клиента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бумажном носителе произвольной формы с указанием в нем необходимости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уточнения кодов бюджетной классификации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(классификации источников финансирования дефицитов бюджетов). К письму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прилагается копия платежного документа, по которому были произведены выплаты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или поступление средств.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F2C4C">
        <w:rPr>
          <w:rFonts w:eastAsiaTheme="minorHAnsi"/>
          <w:sz w:val="28"/>
          <w:szCs w:val="28"/>
          <w:lang w:eastAsia="en-US"/>
        </w:rPr>
        <w:t xml:space="preserve">          </w:t>
      </w:r>
      <w:r w:rsidR="00BD4095" w:rsidRPr="006F2C4C">
        <w:rPr>
          <w:rFonts w:eastAsiaTheme="minorHAnsi"/>
          <w:sz w:val="28"/>
          <w:szCs w:val="28"/>
          <w:lang w:eastAsia="en-US"/>
        </w:rPr>
        <w:t>На основании письма клиента и при наличии на лицевом счете свободного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6F2C4C">
        <w:rPr>
          <w:rFonts w:eastAsiaTheme="minorHAnsi"/>
          <w:sz w:val="28"/>
          <w:szCs w:val="28"/>
          <w:lang w:eastAsia="en-US"/>
        </w:rPr>
        <w:t>остатка лимитов бюджетных обязательств по коду бюджетной классификации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Российской Федерации (классификации источников финансирования дефицитов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бюджетов), на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который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данные расходы должны быть отнесены, после проведения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процедур санкционирования расходов местного бюджета отдел</w:t>
      </w:r>
      <w:r w:rsidR="006F2C4C">
        <w:rPr>
          <w:rFonts w:eastAsiaTheme="minorHAnsi"/>
          <w:sz w:val="28"/>
          <w:szCs w:val="28"/>
          <w:lang w:eastAsia="en-US"/>
        </w:rPr>
        <w:t xml:space="preserve"> учета </w:t>
      </w:r>
      <w:r w:rsidRPr="00BD4095">
        <w:rPr>
          <w:rFonts w:eastAsiaTheme="minorHAnsi"/>
          <w:sz w:val="28"/>
          <w:szCs w:val="28"/>
          <w:lang w:eastAsia="en-US"/>
        </w:rPr>
        <w:t>составляет уведомление об уточнении вида и принадлежности платежа и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представляет его в Управление Федерального казначейства по Смоленской области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 соответствии с Регламентом о порядке и условиях обмена информацией между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Управлением Федерального казначейства по Смоленской области и Финансовым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управлением Администрации муниципального образования «</w:t>
      </w:r>
      <w:proofErr w:type="spellStart"/>
      <w:r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sz w:val="28"/>
          <w:szCs w:val="28"/>
          <w:lang w:eastAsia="en-US"/>
        </w:rPr>
        <w:t>»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Смоленской области при кассовом обслуживании исполнения местного бюджета в</w:t>
      </w:r>
      <w:proofErr w:type="gramEnd"/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условиях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открытия в Управлении Федерального казначейства по Смоленской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области лицевого счета Финансовому управлению Администрации муниципального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образования «</w:t>
      </w:r>
      <w:proofErr w:type="spellStart"/>
      <w:r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6F2C4C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Внесение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 установленном порядке изменений в учетные записи в части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изменения кодов бюджетной классификации Российской Федерации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произведенным клиентом кассовым выплатам возможно в следующих случаях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- при изменении на основании нормативных правовых актов Министерства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lastRenderedPageBreak/>
        <w:t xml:space="preserve">финансов Российской Федерации, </w:t>
      </w:r>
      <w:r w:rsidR="006F2C4C">
        <w:rPr>
          <w:rFonts w:eastAsiaTheme="minorHAnsi"/>
          <w:sz w:val="28"/>
          <w:szCs w:val="28"/>
          <w:lang w:eastAsia="en-US"/>
        </w:rPr>
        <w:t>Министерства</w:t>
      </w:r>
      <w:r w:rsidRPr="00BD4095">
        <w:rPr>
          <w:rFonts w:eastAsiaTheme="minorHAnsi"/>
          <w:sz w:val="28"/>
          <w:szCs w:val="28"/>
          <w:lang w:eastAsia="en-US"/>
        </w:rPr>
        <w:t xml:space="preserve"> финансов </w:t>
      </w:r>
      <w:r w:rsidR="006F2C4C" w:rsidRPr="00BD4095">
        <w:rPr>
          <w:rFonts w:eastAsiaTheme="minorHAnsi"/>
          <w:sz w:val="28"/>
          <w:szCs w:val="28"/>
          <w:lang w:eastAsia="en-US"/>
        </w:rPr>
        <w:t xml:space="preserve">Смоленской области </w:t>
      </w:r>
      <w:r w:rsidRPr="00BD4095">
        <w:rPr>
          <w:rFonts w:eastAsiaTheme="minorHAnsi"/>
          <w:sz w:val="28"/>
          <w:szCs w:val="28"/>
          <w:lang w:eastAsia="en-US"/>
        </w:rPr>
        <w:t>или Финансового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управления в соответствии с установленными Бюджетным кодексом Российской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Федерации полномочиями принципов назначения, структуры кодов бюджетной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классификации Российской Федерации;</w:t>
      </w:r>
      <w:proofErr w:type="gramEnd"/>
    </w:p>
    <w:p w:rsidR="006F2C4C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- при ошибочном указании клиентом или Финансовым управлением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платежном документе кода бюджетной классификации Российской Федерации,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основании которого была отражена кассовая выплата (восстановление кассовой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выплаты) на соответствующем лицевом счете, в случае если указанная ошибка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влечет создания нового бюджетного обязательства.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Копия уведомления об уточнении вида и принадлежности платежа,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основании которого Финансовым управлением учитываются операции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уточнению кода бюджетной классификации Российской Федерации (классификации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источников финансирования дефицитов бюджетов) на лицевом счете клиента,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прилагается к выписке из лицевого счета клиента и является основанием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отражения операции по уточнению кода бюджетной классификации Российской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Федерации в бюджетном учете соответствующего клиента.</w:t>
      </w:r>
      <w:proofErr w:type="gramEnd"/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При этом санкционирование операций по кассовым выплатам осуществляется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в порядке, установленном Финансовым управлением.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6.8.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Суммы, зачисленные на счет Финансового управления без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оправдательных документов или без указания (ошибочного указания) наименования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средств или его реквизитов, а также в связи с его отсутствием в сводном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реестре, непредставлением клиентом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документов,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необходимых для открытия лицевого счета, или в связи с недостаточностью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информации в поле «Назначение платежа», Финансовое управление учитывает как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невыясненные поступления.</w:t>
      </w:r>
      <w:proofErr w:type="gramEnd"/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Если в течение десяти рабочих дней вышеуказанные основания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поступлений как невыясненных не устранены, Финансовое управление возвращает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данные суммы отправителю.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6.9. Суммы возврата дебиторской задолженности, образовавшейся 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дств в т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>екущем финансовом году, учитываются на соответствующем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 счете как восстановление кассовой выплаты с отражением по тем же кодам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бюджетной классификации Российской Федерации, по которым была произведена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кассовая выплата.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6.10. Получатель средств информирует дебитора о порядке заполнения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расчетного документа в соответствии с Положением об особенностях </w:t>
      </w:r>
      <w:proofErr w:type="spellStart"/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расчетно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кассового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обслуживания органов Федерального казначейства, утвержденным 13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декабря 2006 года Центральным банком Российской Федерации (№ 298-П)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Министерством финансов </w:t>
      </w:r>
      <w:r w:rsidR="00BD4095" w:rsidRPr="006C223A">
        <w:rPr>
          <w:rFonts w:eastAsiaTheme="minorHAnsi"/>
          <w:sz w:val="28"/>
          <w:szCs w:val="28"/>
          <w:lang w:eastAsia="en-US"/>
        </w:rPr>
        <w:t>Российской Федерации.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этом в поле «Назначение платежа» расчетного документа должна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содержаться ссылка на номер и дату платежного документа получателя средств,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основании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которого ранее была осуществлена кассовая выплата, либо указаны иные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причины возврата средств, а также могут быть указаны коды бюджетной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классификации Российской Федерации, по которым ранее была произведена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кассовая выплата.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Если в платежном поручении дебитора код бюджетной классификации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Российской Федерации не проставлен, получателем средств в течение 10 рабочих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дней может быть представлена заверенная подписями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(иных уполномоченных руководителем лиц) получателя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дополнительная информация в письменной форме о назначении платежа,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основании которой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отражает поступившие суммы на лицевом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счете получателя средств.</w:t>
      </w:r>
      <w:proofErr w:type="gramEnd"/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6.11. Суммы возврата дебиторской задолженности прошлых лет подлежат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перечислению в установленном порядке дебитором получателя сре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дств в д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>оход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местного бюджета.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поступления сумм возврата дебиторской задолженности прошлых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лет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на лицевой счет получателя средств указанные суммы подлежат перечислению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установленном порядке получателем средств в доход местного бюджета не позднее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пяти рабочих дней со дня их отражения на данном лицевом счете. Ответственность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за несоблюдение указанного положения несет получатель средств.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если код бюджетной классификации Российской Федерации,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которому была произведена кассовая выплата, не соответствует кодам бюджетной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классификации Российской Федерации,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действующим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в текущем финансовом году,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то после зачисления средств на счет Финансового управления уточнение кода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бюджетной классификации Российской Федерации производится в порядке,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установленном пунктом 6.12 настоящего Порядка.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Иные зачисленные на счет Финансового управления суммы, не относящиеся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средствам местного бюджета, поступившие в адрес получателя средств,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учитываются как невыясненные поступления и не позднее десяти рабочих дней со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дня их зачисления подлежат возврату отправителю.</w:t>
      </w:r>
      <w:proofErr w:type="gramEnd"/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6.12. Ежемесячно, не позднее третьего рабочего дня месяца, следующего 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отчетным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, отдел 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и клиент осуществляют сверку операций, учтенных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 соответствующих лицевых счетах.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Сверка производится путем предоставления отделом клиенту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отчета о состоянии соответствующего лицевого счета по операциям, отраженным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 счете. Отчеты о состоянии соответствующего лицевого счета формируются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разрезе кодов бюджетной классификации Российской Федерации и (или) иных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аналитических признаков нарастающим итогом с начала года на последний день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прошедшего месяца по всем видам лицевых счетов и представляются клиенту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бумажном носителе под расписку или в электронном виде.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отсутствии возражений в письменной форме в течение трех рабочих дней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с даты вручения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клиенту указанной информации, совершенные операции и остатки,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отраженные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на соответствующем лицевом счете, считаются подтвержденными.</w:t>
      </w:r>
      <w:r w:rsidR="006F2C4C">
        <w:rPr>
          <w:rFonts w:eastAsiaTheme="minorHAnsi"/>
          <w:sz w:val="28"/>
          <w:szCs w:val="28"/>
          <w:lang w:eastAsia="en-US"/>
        </w:rPr>
        <w:t xml:space="preserve">    </w:t>
      </w:r>
      <w:r w:rsidRPr="00BD4095">
        <w:rPr>
          <w:rFonts w:eastAsiaTheme="minorHAnsi"/>
          <w:sz w:val="28"/>
          <w:szCs w:val="28"/>
          <w:lang w:eastAsia="en-US"/>
        </w:rPr>
        <w:t>Отчеты о состоянии соответствующих лицевых счетов формируются по всем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видам лицевых счетов по следующим формам: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- отчет о состоянии лицевого счета главного распорядителя (распорядителя)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 по форме согласно приложению № 6 к настоящему Порядку;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- отчет о состоянии лицевого счета получателя средств по форме согласно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приложению № 7 к настоящему Порядку;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- отчет о состоянии лицевого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счета главного администратора источников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финансирования дефицита местного бюджета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по форме, согласно приложению № 8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 настоящему Порядку;</w:t>
      </w:r>
    </w:p>
    <w:p w:rsid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- отчет о состоянии лицевого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счета администратора источников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финансирования дефицита местного бюджета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по форме согласно приложению № 9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 настоящему Порядку.</w:t>
      </w:r>
    </w:p>
    <w:p w:rsidR="006F2C4C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F2C4C" w:rsidRDefault="00BD4095" w:rsidP="006F2C4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 xml:space="preserve">7. Особенности открытия, переоформления, закрытия и ведения </w:t>
      </w:r>
      <w:proofErr w:type="gramStart"/>
      <w:r w:rsidRPr="00BD4095">
        <w:rPr>
          <w:rFonts w:eastAsiaTheme="minorHAnsi"/>
          <w:b/>
          <w:bCs/>
          <w:sz w:val="28"/>
          <w:szCs w:val="28"/>
          <w:lang w:eastAsia="en-US"/>
        </w:rPr>
        <w:t>лицевых</w:t>
      </w:r>
      <w:proofErr w:type="gramEnd"/>
    </w:p>
    <w:p w:rsidR="00BD4095" w:rsidRPr="00BD4095" w:rsidRDefault="006F2C4C" w:rsidP="006F2C4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</w:t>
      </w:r>
      <w:r w:rsidR="00BD4095" w:rsidRPr="00BD4095">
        <w:rPr>
          <w:rFonts w:eastAsiaTheme="minorHAnsi"/>
          <w:b/>
          <w:bCs/>
          <w:sz w:val="28"/>
          <w:szCs w:val="28"/>
          <w:lang w:eastAsia="en-US"/>
        </w:rPr>
        <w:t>четов муниципальным бюджетным учреждениям и муниципальным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b/>
          <w:bCs/>
          <w:sz w:val="28"/>
          <w:szCs w:val="28"/>
          <w:lang w:eastAsia="en-US"/>
        </w:rPr>
        <w:t>автономным учреждениям, учредителями которых являются органы местного</w:t>
      </w:r>
    </w:p>
    <w:p w:rsidR="00BD4095" w:rsidRDefault="00BD4095" w:rsidP="006F2C4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самоуправления муниципального образования «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Духовщинский</w:t>
      </w:r>
      <w:proofErr w:type="spellEnd"/>
      <w:r w:rsidRPr="00BD409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b/>
          <w:bCs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b/>
          <w:bCs/>
          <w:sz w:val="28"/>
          <w:szCs w:val="28"/>
          <w:lang w:eastAsia="en-US"/>
        </w:rPr>
        <w:t>»</w:t>
      </w:r>
      <w:r w:rsidR="00C64B6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b/>
          <w:bCs/>
          <w:sz w:val="28"/>
          <w:szCs w:val="28"/>
          <w:lang w:eastAsia="en-US"/>
        </w:rPr>
        <w:t>Смоленской области</w:t>
      </w:r>
    </w:p>
    <w:p w:rsidR="006F2C4C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7.1. Для открытия лицевого счета бюджетного учреждения, отдельного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бюджетного учреждения, лицевого счета автономного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отдельного лицевого счета автономного учреждения муниципальное бюджетное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учреждение, муниципальное автономное учреждение, представляет в отдел</w:t>
      </w:r>
      <w:r>
        <w:rPr>
          <w:rFonts w:eastAsiaTheme="minorHAnsi"/>
          <w:sz w:val="28"/>
          <w:szCs w:val="28"/>
          <w:lang w:eastAsia="en-US"/>
        </w:rPr>
        <w:t xml:space="preserve"> учета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следующие документы: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а) заявление на открытие 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процесса по форме согласно приложению № 18 к настоящему Порядку;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б) карточку образцов подписей и оттиска печати к лицевому счету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по форме согласно приложению № 19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 настоящему Порядку;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в) копию учредительного документа, заверенную Администрацией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proofErr w:type="spellStart"/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г) копию документа о государственной регистрации юридического лица,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заверенную нотариально, либо органом, осуществляющим государственную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регистрацию;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д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) копию свидетельства о постановке на учет юридического лица в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налоговом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органе по месту нахождения на территории Российской Федерации,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заверенную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нотариально либо выдавшим их налоговым органом.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7.2. </w:t>
      </w:r>
      <w:proofErr w:type="gramStart"/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 осуществляет проверку реквизитов, предусмотренных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к заполнению при представлении заявления на открытие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и карточки образцов подписей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оттиска печати к лицевому счету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процесса, а также их соответствие друг другу, представленным документам и иной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имеющейся в отделе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информации в соответствии с настоящим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Порядком.</w:t>
      </w:r>
      <w:proofErr w:type="gramEnd"/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7.3. Проверяемые реквизиты заявления на открытие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должны соответствовать следующим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требованиям: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муниципального бюджетного учреждения,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в заголовочной части документа должно соответствовать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его полному наименованию, указанному в учредительных документах;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ИНН муниципального бюджетного учреждения, муниципального автономного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 в заголовочной части документа должен соответствовать его ИНН,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указанному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в документах, представляемых в соответствии с требованиями пункта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7.1 настоящего Порядка;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должности, фамилия, имя и отчество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(уполномоченных руководителем лиц) муниципального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учреждения, подписывающих заявление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на открытие лицевого счета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должны быть указаны полностью.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7.4.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Карточка образцов подписей и оттиска печати к лицевому счету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для открытия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бюджетному учреждению лицевого счета бюджетного учреждения, отдельного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бюджетного учреждения, а также для открытия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автономному учреждению лицевого счета автономного учреждения, отдельного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автономного учреждения подписывается соответственно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руководителем и главным бухгалтером (иными уполномоченными руководителем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лицами) муниципального бюджетного учреждения, муниципального автономного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учреждения, скрепляется оттиском его гербовой печати на лицевой стороне и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заверяется на оборотной стороне подписью руководителя (иного уполномоченного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руководителем лица) соответственно учредителя бюджетного учреждения,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муниципального автономного учреждения и оттиском его гербовой печати или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нотариально.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 карточку включается образец оттиска гербовой печати клиента. В случае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отсутствия у клиента гербовой печати, в карточку включается образец оттиска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печати клиента с обозначением его наименования в соответствии с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учредительными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документами.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7.5. Проверяемые реквизиты карточки образцов подписей и оттиска печати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лицевому счету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должны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соответствовать следующим требованиям: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полное и сокращенное наименование клиента в карточке образцов подписей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оттиска печати к лицевому счету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процесса должно соответствовать его наименованию, указанному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учредительных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документах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>, представляемых в соответствии с требованиями пункта 7.1 настоящего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Порядка;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ИНН клиента, указанный в кодовой зоне, должен соответствовать его ИНН,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указанному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в документах, представляемых в соответствии с требованиями пункта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7.1 настоящего Порядка;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юридический адрес клиента должен соответствовать юридическому адресу,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случае его указания в документах, представленных в соответствии с требованиями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пункта 7.1 настоящего Порядка;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В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разделе «Образцы подписей должностных лиц клиента, имеющих право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подписи платежных документов при совершении операций по лицевым счетам»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образцов подписей и оттиска печати к лицевому счету для учета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наименование должностей, фамилии, имена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отчества должностных лиц клиента должны быть указаны полностью;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Д</w:t>
      </w:r>
      <w:r w:rsidR="00BD4095" w:rsidRPr="00BD4095">
        <w:rPr>
          <w:rFonts w:eastAsiaTheme="minorHAnsi"/>
          <w:sz w:val="28"/>
          <w:szCs w:val="28"/>
          <w:lang w:eastAsia="en-US"/>
        </w:rPr>
        <w:t>ата начала срока полномочий лиц, временно пользующихся правом подписи,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должна быть не ранее даты представления карточки образцов подписей и оттиска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печати к лицевому счету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Н</w:t>
      </w:r>
      <w:r w:rsidR="00BD4095" w:rsidRPr="00BD4095">
        <w:rPr>
          <w:rFonts w:eastAsiaTheme="minorHAnsi"/>
          <w:sz w:val="28"/>
          <w:szCs w:val="28"/>
          <w:lang w:eastAsia="en-US"/>
        </w:rPr>
        <w:t>аименование должности, фамилия, имя и отчество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(иных уполномоченных руководителем лиц) клиента, заверивших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карточку образцов подписей и оттиска печати к лицевому счету для учета операций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н</w:t>
      </w:r>
      <w:r w:rsidR="00BD4095" w:rsidRPr="00BD4095">
        <w:rPr>
          <w:rFonts w:eastAsiaTheme="minorHAnsi"/>
          <w:sz w:val="28"/>
          <w:szCs w:val="28"/>
          <w:lang w:eastAsia="en-US"/>
        </w:rPr>
        <w:t>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процесса, должны быть указаны полностью;</w:t>
      </w:r>
    </w:p>
    <w:p w:rsidR="00BD4095" w:rsidRPr="00BD4095" w:rsidRDefault="006270B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О</w:t>
      </w:r>
      <w:r w:rsidR="00BD4095" w:rsidRPr="00BD4095">
        <w:rPr>
          <w:rFonts w:eastAsiaTheme="minorHAnsi"/>
          <w:sz w:val="28"/>
          <w:szCs w:val="28"/>
          <w:lang w:eastAsia="en-US"/>
        </w:rPr>
        <w:t>бразец оттиска печати клиента должен соответствовать государственному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стандарту Российской Федерации;</w:t>
      </w:r>
    </w:p>
    <w:p w:rsidR="00BD4095" w:rsidRPr="00BD4095" w:rsidRDefault="006270B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Н</w:t>
      </w:r>
      <w:r w:rsidR="00BD4095" w:rsidRPr="00BD4095">
        <w:rPr>
          <w:rFonts w:eastAsiaTheme="minorHAnsi"/>
          <w:sz w:val="28"/>
          <w:szCs w:val="28"/>
          <w:lang w:eastAsia="en-US"/>
        </w:rPr>
        <w:t>аименование должности, фамилия, имя и отчество руководителя (иного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уполномоченного руководителем лица) вышестоящей организации, заверившего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карточку образцов подписей и оттиска печати к лицевому счету для учета операций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должны быть указаны полностью.</w:t>
      </w:r>
    </w:p>
    <w:p w:rsidR="00BD4095" w:rsidRPr="00BD4095" w:rsidRDefault="006270B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При этом несоответствие наименования клиента, указанного в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учредительных документах, наименованию, указанному в свидетельстве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постановке на учет юридического лица в налоговом органе или в документе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государственной регистрации юридического лица, в части прописных (заглавных)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строчных букв, наличия (отсутствия) пробелов, кавычек, скобок, знаков препинания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не является основанием для возврата </w:t>
      </w:r>
      <w:r w:rsidR="00B50789" w:rsidRPr="00590B73">
        <w:rPr>
          <w:rFonts w:eastAsiaTheme="minorHAnsi"/>
          <w:sz w:val="28"/>
          <w:szCs w:val="28"/>
          <w:lang w:eastAsia="en-US"/>
        </w:rPr>
        <w:t>отделом</w:t>
      </w:r>
      <w:r w:rsidR="00B50789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B50789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документов.</w:t>
      </w:r>
      <w:proofErr w:type="gramEnd"/>
    </w:p>
    <w:p w:rsidR="00BD4095" w:rsidRPr="00BD4095" w:rsidRDefault="006270B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7.6. При открытии лицевого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счета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представляемые для этой цели заявление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3757F"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ткрытие 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карточка образцов подписей и оттиска печати к лицевому счету для учета операций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также проверяются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>: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формы представленного заявления на открытие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и карточки образцов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подписей и оттиска печати к лицевому счету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процесса формам, установленным настоящим Порядком;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наличие полного пакета документов, установленных пунктом 7.1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Порядка, необходимых для открытия соответствующих лицевых счетов.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Наличие исправлений в представленных в отдел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заявлении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открытие 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карточке образцов подписей и оттиска печати к лицевому счету для учета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и прилагаемых документах не допускается.</w:t>
      </w:r>
      <w:proofErr w:type="gramEnd"/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7.7. Проверка представленных муниципальным бюджетным учреждением,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муниципальным автономным учреждением документов, необходимых для открытия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лицевого счета бюджетного учреждения, отдельного лицевого счета бюджетного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учреждения, лицевого счета автономного учреждения, отдельного лицевого счета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автономного учреждения осуществляется </w:t>
      </w:r>
      <w:r w:rsidR="00E70111" w:rsidRPr="00590B73">
        <w:rPr>
          <w:rFonts w:eastAsiaTheme="minorHAnsi"/>
          <w:sz w:val="28"/>
          <w:szCs w:val="28"/>
          <w:lang w:eastAsia="en-US"/>
        </w:rPr>
        <w:t>отделом</w:t>
      </w:r>
      <w:r w:rsidR="00E70111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E70111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 течение пяти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рабочих дней после их представления, в соответствии с пунктом 3.19 настоящего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Порядка.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Пакет документов, не соответствующий установленным требованиям,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возвращается муниципальному бюджетному учреждению,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автономному учреждению не позднее срока, установленного для проведения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проверки.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7.8. На основании документов для открытия лицевого счета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учреждения, отдельного лицевого счета бюджетного учреждения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муниципальному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бюджетному учреждению, лицевого счета автономного учреждения, отдельного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лицевого счета автономного учреждения муниципальному автономному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lastRenderedPageBreak/>
        <w:t>учреждению и соответствующих установленным настоящим Порядком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требованиям, отделом </w:t>
      </w:r>
      <w:r w:rsidR="0053757F">
        <w:rPr>
          <w:rFonts w:eastAsiaTheme="minorHAnsi"/>
          <w:sz w:val="28"/>
          <w:szCs w:val="28"/>
          <w:lang w:eastAsia="en-US"/>
        </w:rPr>
        <w:t xml:space="preserve">учета </w:t>
      </w:r>
      <w:r w:rsidRPr="00BD4095">
        <w:rPr>
          <w:rFonts w:eastAsiaTheme="minorHAnsi"/>
          <w:sz w:val="28"/>
          <w:szCs w:val="28"/>
          <w:lang w:eastAsia="en-US"/>
        </w:rPr>
        <w:t>не позднее следующего рабочего дня после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завершения их проверки осуществляется открытие муниципальному бюджетному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учреждению, муниципальному автономному учреждению соответствующего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лицевого счета.</w:t>
      </w:r>
      <w:proofErr w:type="gramEnd"/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7.9. Проверенные документы, соответствующие установленным требованиям,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хранятся в деле клиента.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Оформление и хранение дела клиента осуществляется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требованиями настоящего Порядка.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7.10. Открытие лицевого счета осуществляется при наличии разрешительной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надписи начальника и главного бухгалтера Финансового управления (иных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уполномоченных начальником Финансового управления лиц) на заявлении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бюджетного учреждения, отдельный лицевой счет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лицевой счет автономного учреждения, отдельный лицевой счет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считается открытым с внесением ответственным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работником отдела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записи о его открытии в книгу регистрации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 по форме согласно приложению № 3 к настоящему Порядку.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7.11. Ответственное лицо отдела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указывает на карточке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образцов подписей и оттиска печати к лицевому счету для учета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номер лицевого счета клиента, </w:t>
      </w:r>
      <w:r w:rsidR="009D39FE">
        <w:rPr>
          <w:rFonts w:eastAsiaTheme="minorHAnsi"/>
          <w:sz w:val="28"/>
          <w:szCs w:val="28"/>
          <w:lang w:eastAsia="en-US"/>
        </w:rPr>
        <w:t>специалист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отдела</w:t>
      </w:r>
      <w:r w:rsidR="009D39FE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визирует карточку образцов подписей и оттиска печати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лицевому счету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7.12. Карточка образцов подписей и оттиска печати к лицевому счету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представляется муниципальным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бюджетным учреждением, муниципальным автономным учреждением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порядке, установленным пунктами 3.11-3.14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Порядка.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7.13. Проверенные документы, соответствующие установленным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требованиям, хранятся в деле клиента.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7.14. На лицевом счете бюджетного (автономного) учреждения, отдельном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 счете бюджетного (автономного) учреждения, отражаются следующие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операции: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остатки средств;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плановые показатели;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поступления средств;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суммы выплат.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7.15. Выписки из лицевых счетов формируются в ПК «Бюджет </w:t>
      </w: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val="en-US" w:eastAsia="en-US"/>
        </w:rPr>
        <w:t>Next</w:t>
      </w:r>
      <w:r w:rsidR="00BD4095" w:rsidRPr="00BD4095">
        <w:rPr>
          <w:rFonts w:eastAsiaTheme="minorHAnsi"/>
          <w:sz w:val="28"/>
          <w:szCs w:val="28"/>
          <w:lang w:eastAsia="en-US"/>
        </w:rPr>
        <w:t>» по всем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видам лицевых счетов бюджетного (автономного) учреждения.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Выписки из лицевых счетов формируются по следующим формам: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выписки из лицевого счета бюджетного (автономного) учреждения по форме</w:t>
      </w:r>
      <w:r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согласно приложению № 22 к настоящему Порядку;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выписки из отдельного лицевого счета бюджетного (автономного) учреждения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 форме согласно приложению № 23 к настоящему Порядку;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К выпискам из лицевого счета бюджетного (автономного) учреждения,</w:t>
      </w:r>
      <w:r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отдельного лицевого счета бюджетного (автономного) учреждения, прилагаются</w:t>
      </w:r>
      <w:r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копии всех документов, служащих основанием для отражения операций на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лицевом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lastRenderedPageBreak/>
        <w:t>счете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бюджетного учреждения, отдельном лицевом счете бюджетного учреждения,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лицевом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счете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автономного учреждения, отдельном лицевом счете автономного</w:t>
      </w:r>
      <w:r w:rsidR="009D39FE" w:rsidRPr="009D39F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учреждения.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  </w:t>
      </w:r>
      <w:r w:rsidR="00BD4095" w:rsidRPr="00BD4095">
        <w:rPr>
          <w:rFonts w:eastAsiaTheme="minorHAnsi"/>
          <w:sz w:val="28"/>
          <w:szCs w:val="28"/>
          <w:lang w:eastAsia="en-US"/>
        </w:rPr>
        <w:t>7.16. Выписка из лицевого счета бюджетного (автономного) учреждения,</w:t>
      </w:r>
      <w:r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отдельного лицевого счета бюджетного (автономного) учреждения, формируется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по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лицевому счету бюджетного учреждения, отдельному лицевому счету бюджетного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учреждения, лицевому счету автономного учреждения, отдельному лицевому счету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автономного учреждения, открытому муниципальному бюджетному учреждению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(муниципальному автономному учреждению) в отделе</w:t>
      </w:r>
      <w:r w:rsidR="009D39FE"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9D39FE">
        <w:rPr>
          <w:rFonts w:eastAsiaTheme="minorHAnsi"/>
          <w:sz w:val="28"/>
          <w:szCs w:val="28"/>
          <w:lang w:eastAsia="en-US"/>
        </w:rPr>
        <w:t>учета</w:t>
      </w:r>
      <w:r w:rsidRPr="00BD4095">
        <w:rPr>
          <w:rFonts w:eastAsiaTheme="minorHAnsi"/>
          <w:sz w:val="28"/>
          <w:szCs w:val="28"/>
          <w:lang w:eastAsia="en-US"/>
        </w:rPr>
        <w:t>, в разрезе</w:t>
      </w:r>
      <w:r w:rsidR="009D39FE" w:rsidRPr="009D39F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первичных документов за данный операционный день.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Выписка предоставляется муниципальному бюджетному учреждению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(муниципальному автономному учреждению) не позднее следующего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операционного дня после совершения операции (подтверждения банком проведения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банковской операции) с приложением документов, служащих основанием для</w:t>
      </w:r>
      <w:r w:rsidR="009D39F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отражения операций на соответствующем лицевом счете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муниципальному</w:t>
      </w:r>
      <w:proofErr w:type="gramEnd"/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учреждения (муниципальному автономного учреждения).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бумажном документообороте на выписках, и на каждом приложенном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выписке документе отделом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ставится отметка об его исполнении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указанием даты, фамилии, инициалов и подписи ответственного работника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При необходимости подтверждения операций, отраженных на лицевом счете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учреждения, отдельном лицевом счете бюджетного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 счете автономного учреждения, отдельном лицевом счете автономного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при электронном документообороте с применением ЭЦП,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вышеуказанная отметка об исполнении проставляется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копиях документов на бумажном носителе, представленных муниципальным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бюджетным учреждением, муниципальным автономным учреждением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, после проверки указанной в них информации на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данным, содержащимся в соответствующем электронном документе,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хранящемся в информационной базе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7.17.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Выписки и документы, служащие основанием для отражения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 лицевых счетах на бумажном носителе выдаются под расписку лицам,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включенным в карточку образцов подписей и оттиска печати к лицевому счету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по данным счетам, или 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представителям по доверенности по форме согласно приложению № 17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настоящему Порядку.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По истечении срока действия доверенности или в случае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предоставления права получения выписок другому лицу ранее представленная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доверенность хранится в отделе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соответствии с правилами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организации государственного архивного дела.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7.18. Клиент обязан письменно сообщить в Финансовое управление в течение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трех рабочих дней после вручения выписки о суммах, ошибочно отраженных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его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лицевом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счете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>. При отсутствии возражений в указанные сроки, совершенные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операции по лицевому счету и остатки, отраженные на этих лицевых счетах,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считаются подтвержденными.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7.19. Ежемесячно, не позднее третьего рабочего дня месяца, следующего 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отчетным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>, отдел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 муниципальное бюджетное учреждение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(муниципальное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автономное учреждение) осуществляют сверку операций, учтенных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 соответствующих лицевых счетах.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Сверка производится путем предоставления отделом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муниципальному бюджетному учреждению, муниципальному автономному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учреждению отчета о состоянии соответствующего лицевого счета по операциям,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отраженным на лицевом счете. Отчеты о состоянии соответствующего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формируются нарастающим итогом с начала года на последний день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прошедшего месяца по всем видам лицевых счетов и представляются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муниципальному бюджетному учреждению, муниципальному автономному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учреждению на бумажном носителе под расписку или в электронном виде.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отсутствии возражений в письменной форме в течение трех рабочих дней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с даты вручения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клиенту указанной информации, совершенные операции и остатки,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отраженные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на соответствующем лицевом счете, считаются подтвержденными.</w:t>
      </w:r>
      <w:r w:rsidR="00135DFD">
        <w:rPr>
          <w:rFonts w:eastAsiaTheme="minorHAnsi"/>
          <w:sz w:val="28"/>
          <w:szCs w:val="28"/>
          <w:lang w:eastAsia="en-US"/>
        </w:rPr>
        <w:t xml:space="preserve">    </w:t>
      </w:r>
      <w:r w:rsidRPr="00BD4095">
        <w:rPr>
          <w:rFonts w:eastAsiaTheme="minorHAnsi"/>
          <w:sz w:val="28"/>
          <w:szCs w:val="28"/>
          <w:lang w:eastAsia="en-US"/>
        </w:rPr>
        <w:t>Отчеты о состоянии соответствующих лицевых счетов формируются по всем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видам лицевых счетов по следующим формам: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- отчет о состоянии лицевого счета бюджетного (автономного) учреждения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форме согласно приложению № 24 к настоящему Порядку;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- отчет о состоянии отдельного лицевого счета бюджетного (автономного)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 по форме согласно приложению № 25 к настоящему Порядку;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7.20. Восстановление кассовых выплат отражается на лицевом счете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учреждения, отдельном лицевом счете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(автономного) учреждения на основании расчетных документов с отражением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тем же кодам КОСГУ с дополнительной детализацией (кодам КОСГУ и кодам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субсидии), по которым была произведена кассовая выплата.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Суммы возврата дебиторской задолженности, образовавшейся у бюджетного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(автономного) учреждения в текущем финансовом году, учитываются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BD4095" w:rsidRPr="00BD4095">
        <w:rPr>
          <w:rFonts w:eastAsiaTheme="minorHAnsi"/>
          <w:sz w:val="28"/>
          <w:szCs w:val="28"/>
          <w:lang w:eastAsia="en-US"/>
        </w:rPr>
        <w:t xml:space="preserve"> лицевом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счете бюджетного (автономного) учреждения, отдельном лицевом счете</w:t>
      </w:r>
      <w:r w:rsidR="00135DFD">
        <w:rPr>
          <w:rFonts w:eastAsiaTheme="minorHAnsi"/>
          <w:sz w:val="28"/>
          <w:szCs w:val="28"/>
          <w:lang w:eastAsia="en-US"/>
        </w:rPr>
        <w:t xml:space="preserve">                                                       </w:t>
      </w:r>
      <w:r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учреждения, на основании расчетных документов как</w:t>
      </w:r>
      <w:r w:rsidR="00135DFD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Pr="00BD4095">
        <w:rPr>
          <w:rFonts w:eastAsiaTheme="minorHAnsi"/>
          <w:sz w:val="28"/>
          <w:szCs w:val="28"/>
          <w:lang w:eastAsia="en-US"/>
        </w:rPr>
        <w:t>восстановление кассовых выплат по тем же кодам КОСГУ с дополнительной</w:t>
      </w:r>
      <w:r w:rsidR="00135DF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Pr="00BD4095">
        <w:rPr>
          <w:rFonts w:eastAsiaTheme="minorHAnsi"/>
          <w:sz w:val="28"/>
          <w:szCs w:val="28"/>
          <w:lang w:eastAsia="en-US"/>
        </w:rPr>
        <w:t>детализацией (кодам КОСГУ и кодам субсидии), по которым была произведена</w:t>
      </w:r>
      <w:r w:rsidR="00135DFD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Pr="00BD4095">
        <w:rPr>
          <w:rFonts w:eastAsiaTheme="minorHAnsi"/>
          <w:sz w:val="28"/>
          <w:szCs w:val="28"/>
          <w:lang w:eastAsia="en-US"/>
        </w:rPr>
        <w:t>кассовая выплата.</w:t>
      </w:r>
      <w:proofErr w:type="gramEnd"/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Бюджетное (автономное) учреждение информирует дебитора о порядке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заполнения расчетного документа в соответствии с требованиями, установленными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Положением Центрального банка Российской Федерации и Министерства финансов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Российской </w:t>
      </w:r>
      <w:r w:rsidRPr="002E2DDC">
        <w:rPr>
          <w:rFonts w:eastAsiaTheme="minorHAnsi"/>
          <w:sz w:val="28"/>
          <w:szCs w:val="28"/>
          <w:lang w:eastAsia="en-US"/>
        </w:rPr>
        <w:t xml:space="preserve">Федерации </w:t>
      </w:r>
      <w:r w:rsidR="002E2DDC" w:rsidRPr="002E2DDC">
        <w:rPr>
          <w:rFonts w:eastAsiaTheme="minorHAnsi"/>
          <w:sz w:val="28"/>
          <w:szCs w:val="28"/>
          <w:lang w:eastAsia="en-US"/>
        </w:rPr>
        <w:t xml:space="preserve"> </w:t>
      </w:r>
      <w:r w:rsidRPr="002E2DDC">
        <w:rPr>
          <w:rFonts w:eastAsiaTheme="minorHAnsi"/>
          <w:sz w:val="28"/>
          <w:szCs w:val="28"/>
          <w:lang w:eastAsia="en-US"/>
        </w:rPr>
        <w:t xml:space="preserve"> «Об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особенностях расчетно-кассового обслуживания территориальных органов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Федерального казначейства».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BD4095" w:rsidRPr="00BD4095">
        <w:rPr>
          <w:rFonts w:eastAsiaTheme="minorHAnsi"/>
          <w:sz w:val="28"/>
          <w:szCs w:val="28"/>
          <w:lang w:eastAsia="en-US"/>
        </w:rPr>
        <w:t>7.21. Суммы, зачисленные на счет Финансового управления по учету средств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бюджетных (автономных) учреждений, по расчетным документам, в которых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отсутствует информация, позволяющая определить принадлежность поступивших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сумм (не указано наименование получателя средств, не указан лицевой счет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учреждения), Финансовое управление учитывает как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невыясненные поступления и в течение десяти рабочих дней возвращает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плательщику на основании оформленного им платежного поручения.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7.22.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Суммы, зачисленные на счет по учету средств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(автономного) учреждения, по расчетным документам, в которых не указан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идентификационный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код по кассовым поступлениям или код КОСГУ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дополнительной детализацией (код КОСГУ и код субсидии), или указан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несуществующий код КОСГУ с дополнительной детализацией (код КОСГУ и код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субсидии), отражаются на лицевом счете бюджетного (автономного)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отдельном лицевом счете бюджетного (автономного) учреждения, как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невыясненные поступления.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7.23. Для уточнения невыясненных поступлений бюджетное (автономное)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учреждение составляет и представляет в Финансовое управление уведомление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об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уточнении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операций клиента по форме согласно приложению № 26 к настоящему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Порядку, на основании которого Финансовое управление проводит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уточняющую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операцию на лицевом счете бюджетного (автономного) учреждения, отдельном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лицевом счете бюджетного (автономного) учреждения.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Копия уведомления об уточнении операций клиента прилагается к выпискам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из лицевого счета бюджетного (автономного) учреждения, отдельного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бюджетного (автономного) учреждения.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7.24. Бюджетное (автономное) учреждение вправе в течение финансового года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уточнить идентификационные коды по кассовым поступлениям</w:t>
      </w:r>
      <w:r w:rsidRPr="00BD4095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, </w:t>
      </w:r>
      <w:r w:rsidRPr="00BD4095">
        <w:rPr>
          <w:rFonts w:eastAsiaTheme="minorHAnsi"/>
          <w:sz w:val="28"/>
          <w:szCs w:val="28"/>
          <w:lang w:eastAsia="en-US"/>
        </w:rPr>
        <w:t>коды КОСГУ с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дополнительной детализацией (коды КОСГУ и (или) коды субсидии), по которым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операции были отражены на лицевом счете бюджетного (автономного) учреждения,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отдельном лицевом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счете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бюджетного (автономного) учреждения. Для уточнения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идентификационных кодов по кассовым поступлениям или кодов КОСГУ с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дополнительной детализацией (кодов КОСГУ и (или) кодов субсидий)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бюджетное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(автономное) учреждение представляет в Финансовое управление уведомление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об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уточнении операций клиента, на основании которого отдел</w:t>
      </w:r>
      <w:r w:rsidR="00135DFD">
        <w:rPr>
          <w:rFonts w:eastAsiaTheme="minorHAnsi"/>
          <w:sz w:val="28"/>
          <w:szCs w:val="28"/>
          <w:lang w:eastAsia="en-US"/>
        </w:rPr>
        <w:t xml:space="preserve"> учета  </w:t>
      </w:r>
      <w:r w:rsidRPr="00BD4095">
        <w:rPr>
          <w:rFonts w:eastAsiaTheme="minorHAnsi"/>
          <w:sz w:val="28"/>
          <w:szCs w:val="28"/>
          <w:lang w:eastAsia="en-US"/>
        </w:rPr>
        <w:t>Финансового управления проводит уточняющую операцию на лицевом счете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учреждения, отдельном лицевом счете бюджетного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(автономного) учреждения.</w:t>
      </w:r>
      <w:proofErr w:type="gramEnd"/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Копия уведомления об уточнении операций клиента прилагается к выпискам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из лицевого счета бюджетного (автономного) учреждения, отдельного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бюджетного (автономного) учреждения.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7.25. Переоформление лицевого счета бюджетного учреждения, отдельного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бюджетного учреждения, лицевого счета автономного учреждения,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отдельного лицевого счета автономного учреждения, производится по заявлению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переоформление лицевого счета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процесса по форме согласно приложению </w:t>
      </w:r>
      <w:r w:rsidRPr="00AA66DE">
        <w:rPr>
          <w:rFonts w:eastAsiaTheme="minorHAnsi"/>
          <w:sz w:val="28"/>
          <w:szCs w:val="28"/>
          <w:lang w:eastAsia="en-US"/>
        </w:rPr>
        <w:t>№ 27</w:t>
      </w:r>
      <w:r w:rsidRPr="00BD4095">
        <w:rPr>
          <w:rFonts w:eastAsiaTheme="minorHAnsi"/>
          <w:sz w:val="28"/>
          <w:szCs w:val="28"/>
          <w:lang w:eastAsia="en-US"/>
        </w:rPr>
        <w:t xml:space="preserve"> к настоящему Порядку, в случае: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а) изменения наименования муниципального бюджетного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автономного учреждения, не вызванного реорганизацией;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б) изменения в установленном порядке структуры номера лицевого счета,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открытого муниципальному бюджетному учреждению,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автономному учреждению.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Заявление на переоформление 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бюджетного процесса может быть составлено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единое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по всем лицевым счетам,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открытым данному муниципальному бюджетному учреждению, муниципальному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автономному учреждению </w:t>
      </w:r>
      <w:r w:rsidR="00885772" w:rsidRPr="00590B73">
        <w:rPr>
          <w:rFonts w:eastAsiaTheme="minorHAnsi"/>
          <w:sz w:val="28"/>
          <w:szCs w:val="28"/>
          <w:lang w:eastAsia="en-US"/>
        </w:rPr>
        <w:t>отделом</w:t>
      </w:r>
      <w:r w:rsidR="00885772">
        <w:rPr>
          <w:rFonts w:eastAsiaTheme="minorHAnsi"/>
          <w:sz w:val="28"/>
          <w:szCs w:val="28"/>
          <w:lang w:eastAsia="en-US"/>
        </w:rPr>
        <w:t xml:space="preserve"> учета и отчетности.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7.26.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осуществляет проверку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предусмотренных к заполнению в представленном заявлении на переоформление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лицевого счета для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 xml:space="preserve">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процесса, а также их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друг другу, представленным документам и иной имеющейся в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отделе </w:t>
      </w:r>
      <w:r w:rsidR="00AB69DE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информации в соответствии с настоящим Порядком.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заявления на переоформление лицевого счета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должны соответствовать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следующим требованиям: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номер лицевого счета, указанный в заголовочной части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переоформление 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процесса, должен соответствовать номеру лицевого счета, открытого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муниципальному бюджетному учреждению, муниципальному автономному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учреждению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;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муниципального бюджетного учреждения,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учреждения, указанного в заголовочной части формы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переоформление 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процесса, должно соответствовать полному наименованию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бюджетного учреждения, муниципального автономного учреждения, указанному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заявлении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на открытие лицевого счета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процесса или в предыдущем заявлении на переоформление лицевого счета для учета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 xml:space="preserve">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процесса, хранящихся в деле муниципального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бюджетного учреждения, муниципального автономного учреждения;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указанное в заявительной части заявления новое наименование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бюджетного учреждения, муниципального автономного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 должно соответствовать полному наименованию, указанному в копии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документа об изменении наименования;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ИНН муниципального бюджетного учреждения, муниципального автономного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учреждения в заявительной части заявления на переоформление лицевого счета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для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должен соответствовать его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ИНН,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указанному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в документах, ранее представленных на открытие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соответствующего лицевого счета, или в предыдущем заявлении на переоформление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лицевого счета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процесса,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хранящимся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в деле клиента.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7.27. Реквизиты карточки образцов подписей и оттиска печати к лицевому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счету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(в случае 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представления), приложенной к заявлению на переоформление лицевого счета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процесса, проверяются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соответствии с требованиями, установленными пунктом 7.5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Порядка.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приеме от муниципального бюджетного учреждения,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заявления на переоформление лицевого счета для учета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 xml:space="preserve">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и карточки образцов подписей и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оттиска печати к лицевому счету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процесса (в случае ее представления) отделом</w:t>
      </w:r>
      <w:r w:rsidR="00AB69DE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 xml:space="preserve"> также проверяется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соответствие форм представленного заявления на переоформление лицевого счета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и карточки образцов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подписей и оттиска печати к лицевому счету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процесса установленным настоящим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Порядком формам.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наличия в заявлении на переоформление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или в приложенной к нему карточке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образцов подписей и оттиска печати к лицевому счету для учета операций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(в случае ее представления) незаполненных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реквизитов, подлежащих заполнению муниципальным бюджетным учреждением,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муниципальным автономным учреждением, а также при обнаружении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несоответствия между реквизитами, указанными в данных документах,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несоответствия формы представленных заявления на переоформление лицевого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счета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или карточки образцов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подписей и оттиска печати к лицевому счету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процесса утвержденным настоящим Порядком формам, наличия в них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исправлений, </w:t>
      </w:r>
      <w:r w:rsidR="003B74FF" w:rsidRPr="00590B73">
        <w:rPr>
          <w:rFonts w:eastAsiaTheme="minorHAnsi"/>
          <w:sz w:val="28"/>
          <w:szCs w:val="28"/>
          <w:lang w:eastAsia="en-US"/>
        </w:rPr>
        <w:t>отдел</w:t>
      </w:r>
      <w:r w:rsidR="003B74FF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3B74FF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возвращает их муниципальному бюджетному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учреждению, муниципальному автономному учреждению вместе с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прилагаемыми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к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ним документами.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Проверка представленных муниципальным бюджетным учреждением,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муниципальным автономным учреждением документов, необходимых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переоформления лицевого счета бюджетного учреждения, отдельного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бюджетного учреждения, лицевого счета автономного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отдельного лицевого счета автономного учреждения осуществляется отделом 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 пяти рабочих дней после их представления. Документы,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соответствующие установленным требованиям, возвращаются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бюджетному учреждению, муниципальному автономному учреждению не позднее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срока, установленного для проведения проверки.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лицевого счета осуществляется при наличии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разрешительной надписи начальника и главного бухгалтера Финансового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управления (иных уполномоченных начальником Финансового управления лиц)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заявлении на переоформление лицевых счетов.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Заявление на переоформление 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процесса, представленное муниципальным бюджетным учреждением,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муниципальным автономным учреждением, документы для переоформления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соответствующего лицевого счета хранятся в деле муниципального бюджетного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7.28. В случае изменения наименования муниципального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учреждения, не вызванного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реорганизацией, муниципальное бюджетное учреждение, муниципальное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автономное учреждение представляет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вместе с заявлением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переоформление 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 карточку образцов подписей и оттиска печати к лицевому счету для учета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и копию документа об изменении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наименования муниципального бюджетного учреждения, муниципального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автономного учреждения, заверенную учредителем муниципального бюджетного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учреждения, муниципального автономного учреждения, и оттиском его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гербовой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печати либо нотариально.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7.29. В случае изменения структуры номера лицевого счета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учреждения, отдельного лицевого счета бюджетного учреждения, лицевого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счетаавтономного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учреждения, отдельного лицевого счета автономного учреждения,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переоформление лицевого счета бюджетного учреждения, отдельного лицевого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счета бюджетного учреждения, лицевого счета автономного учреждения,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отдельного лицевого счета автономного учреждения, производится в соответствии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с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пунктом 4.8 настоящего Порядка.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7.30. Закрытие лицевого счета бюджетного учреждения, отдельного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бюджетного учреждения муниципальному бюджетному учреждению,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автономного учреждения, отдельного лицевого счета автономного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учреждения муниципальному автономному учреждению, осуществляется на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основании заявления на закрытие лицевого счета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бюджетного процесса по форме согласно приложению </w:t>
      </w:r>
      <w:r w:rsidRPr="00AA66DE">
        <w:rPr>
          <w:rFonts w:eastAsiaTheme="minorHAnsi"/>
          <w:sz w:val="28"/>
          <w:szCs w:val="28"/>
          <w:lang w:eastAsia="en-US"/>
        </w:rPr>
        <w:t>№ 28</w:t>
      </w:r>
      <w:r w:rsidRPr="00BD4095">
        <w:rPr>
          <w:rFonts w:eastAsiaTheme="minorHAnsi"/>
          <w:sz w:val="28"/>
          <w:szCs w:val="28"/>
          <w:lang w:eastAsia="en-US"/>
        </w:rPr>
        <w:t xml:space="preserve"> к настоящему Порядку,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представленного муниципальным бюджетным (муниципальным автономным)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учреждением отдел</w:t>
      </w:r>
      <w:r w:rsidR="00E80D68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, в следующих случаях: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а) реорганизации (ликвидации) муниципального бюджетного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автономного учреждения;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б) перевода муниципального бюджетного учреждения,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на обслуживание в орган Федерального казначейства,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 Центрального Банка Российской Федерации или иную кредитную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организацию;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в) в иных случаях, предусмотренных бюджетным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Российской Федерации.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Закрытие лицевого счета бюджетного учреждения, отдельного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учреждения, лицевого счета автономного учреждения, отдельного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автономного учреждения, осуществляется на основании заявления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на закрытие лицевого счета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муниципального автономного учреждения в отдел</w:t>
      </w:r>
      <w:r w:rsidR="00E80D68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 xml:space="preserve"> с письмом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вышестоящего учреждения о решении закрыть данный лицевой счет.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Закрытие лицевого счета осуществляется при наличии разрешительной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надписи начальника и главного бухгалтера Финансового управление (иных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уполномоченных начальником Финансового управления лиц) на заявлении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закрытие лицевых счетов.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Заявление на закрытие 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процесса и письмо вышестоящего учреждения о решении закрыть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бюджетного учреждения, отдельный лицевой счет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лицевой счет автономного учреждения, отдельный лицевой счет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хранятся в деле муниципального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7.31.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осуществляет проверку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предусмотренных к заполнению в представленном заявлении на закрытие лицевого</w:t>
      </w:r>
      <w:r>
        <w:rPr>
          <w:rFonts w:eastAsiaTheme="minorHAnsi"/>
          <w:sz w:val="28"/>
          <w:szCs w:val="28"/>
          <w:lang w:eastAsia="en-US"/>
        </w:rPr>
        <w:t xml:space="preserve"> с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процесса, а также 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друг другу, представленным документам и иной имеющейся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отделе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информации в соответствии с настоящим Порядком.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7.32.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При реорганизации (ликвидации) муниципального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 в отдел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муниципальным бюджетным учреждением, муниципальным автономным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учреждением представляются копия документа о его реорганизации (ликвидации)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 назначении ликвидационной комиссии с указанием в нем срока действия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ликвидационной комиссии и (при необходимости) карточка образцов подписей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оттиска печати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процесса, оформленная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ликвидационной комиссией.</w:t>
      </w:r>
      <w:proofErr w:type="gramEnd"/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По завершении работы ликвидационной комиссии заявление на закрытие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лицевого счета для учета операций </w:t>
      </w:r>
      <w:proofErr w:type="spellStart"/>
      <w:r w:rsidR="00BD4095"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="00BD4095"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оформляется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ликвидационной комиссией.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7.33. При закрытии лицевого счета бюджетного учреждения,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сверка операций по данным лицевым счетам производится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путем предоставления муниципальному бюджетному учреждению,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муниципальному автономному учреждению отчета о состоянии лицевого счета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учреждения (лицевого счета автономного учреждения).</w:t>
      </w:r>
    </w:p>
    <w:p w:rsidR="00BD4095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Отчет о состоянии лицевого счета бюджетного (автономного) учреждения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содержит следующие показатели: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остаток средств на начало года и на отчетную дату;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операции со средствами бюджетного (автономного) учреждения: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а) поступления;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б) выплаты;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операции со средствами, находящимися во временном распоряжении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а) поступления;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б) возврат поступлений;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операции по неклассифицированным поступлениям: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а) поступления;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б) возврат поступлений.</w:t>
      </w:r>
    </w:p>
    <w:p w:rsidR="00BD4095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Отчет о состоянии отдельного лицевого счета бюджетного (автономного)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 содержит следующие показатели: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остаток средств на начало года;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сведения о разрешенных операциях с субсидиями;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поступления и выплаты;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операции по неклассифицированным поступлениям.</w:t>
      </w:r>
    </w:p>
    <w:p w:rsidR="00BD4095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7.34. При наличии на закрываемом лицевом счете бюджетного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отдельном лицевом счете бюджетного учреждения, лицевом счете автономного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учреждения, отдельном лицевом счете автономного учреждения, остатка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денежных</w:t>
      </w:r>
      <w:proofErr w:type="gramEnd"/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средств муниципальное бюджетное учреждение, муниципальное автономное</w:t>
      </w:r>
      <w:r w:rsidR="00F03229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учреждение представляет </w:t>
      </w:r>
      <w:r w:rsidRPr="009E7741">
        <w:rPr>
          <w:rFonts w:eastAsiaTheme="minorHAnsi"/>
          <w:sz w:val="28"/>
          <w:szCs w:val="28"/>
          <w:lang w:eastAsia="en-US"/>
        </w:rPr>
        <w:t xml:space="preserve">в </w:t>
      </w:r>
      <w:r w:rsidR="009E7741" w:rsidRPr="00590B73">
        <w:rPr>
          <w:rFonts w:eastAsiaTheme="minorHAnsi"/>
          <w:sz w:val="28"/>
          <w:szCs w:val="28"/>
          <w:lang w:eastAsia="en-US"/>
        </w:rPr>
        <w:t>отдел</w:t>
      </w:r>
      <w:r w:rsidR="009E7741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="009E7741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вместе с заявлением на закрытие</w:t>
      </w:r>
      <w:r w:rsidR="00F03229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лицевого счета для учета операций </w:t>
      </w:r>
      <w:proofErr w:type="spellStart"/>
      <w:r w:rsidRPr="00BD4095">
        <w:rPr>
          <w:rFonts w:eastAsiaTheme="minorHAnsi"/>
          <w:sz w:val="28"/>
          <w:szCs w:val="28"/>
          <w:lang w:eastAsia="en-US"/>
        </w:rPr>
        <w:t>неучастника</w:t>
      </w:r>
      <w:proofErr w:type="spellEnd"/>
      <w:r w:rsidRPr="00BD4095">
        <w:rPr>
          <w:rFonts w:eastAsiaTheme="minorHAnsi"/>
          <w:sz w:val="28"/>
          <w:szCs w:val="28"/>
          <w:lang w:eastAsia="en-US"/>
        </w:rPr>
        <w:t xml:space="preserve"> бюджетного процесса в</w:t>
      </w:r>
      <w:r w:rsidR="00F03229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установленном порядке платежное поручение на перечисление остатка денежных</w:t>
      </w: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средств по назначению.</w:t>
      </w:r>
    </w:p>
    <w:p w:rsidR="00F03229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8. Организация работы Финансового управления</w:t>
      </w:r>
      <w:r w:rsidR="00F0322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b/>
          <w:bCs/>
          <w:sz w:val="28"/>
          <w:szCs w:val="28"/>
          <w:lang w:eastAsia="en-US"/>
        </w:rPr>
        <w:t>по ведению лицевых счетов</w:t>
      </w:r>
    </w:p>
    <w:p w:rsidR="00F03229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8.1. Организация работы Финансового управления по ведению лицевых счетов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устанавливается таким образом, чтобы обеспечить своевременное оформление</w:t>
      </w:r>
      <w:r w:rsidR="00F03229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платежных документов.</w:t>
      </w:r>
    </w:p>
    <w:p w:rsidR="00BD4095" w:rsidRPr="00BD4095" w:rsidRDefault="00F03229" w:rsidP="00F03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В Финансовом управлении устанавливается распорядок операционного дня,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регламент приема и обработки документов и утверждается распределение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обязанностей между работниками отдела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по осуществлению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по исполнению расходов местного бюджета и источникам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финансирования дефицита местного бюджета, а также распределение и закрепление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обязанностей за работниками отдела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части обслуживания 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конкретных </w:t>
      </w:r>
      <w:r>
        <w:rPr>
          <w:rFonts w:eastAsiaTheme="minorHAnsi"/>
          <w:sz w:val="28"/>
          <w:szCs w:val="28"/>
          <w:lang w:eastAsia="en-US"/>
        </w:rPr>
        <w:t>к</w:t>
      </w:r>
      <w:r w:rsidR="00BD4095" w:rsidRPr="00BD4095">
        <w:rPr>
          <w:rFonts w:eastAsiaTheme="minorHAnsi"/>
          <w:sz w:val="28"/>
          <w:szCs w:val="28"/>
          <w:lang w:eastAsia="en-US"/>
        </w:rPr>
        <w:t>лиентов.</w:t>
      </w:r>
      <w:proofErr w:type="gramEnd"/>
    </w:p>
    <w:p w:rsidR="00BD4095" w:rsidRPr="00BD4095" w:rsidRDefault="00F03229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BD4095" w:rsidRPr="00BD4095">
        <w:rPr>
          <w:rFonts w:eastAsiaTheme="minorHAnsi"/>
          <w:sz w:val="28"/>
          <w:szCs w:val="28"/>
          <w:lang w:eastAsia="en-US"/>
        </w:rPr>
        <w:t>8.2. Прием платежных документов производится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регламентом </w:t>
      </w:r>
      <w:r>
        <w:rPr>
          <w:rFonts w:eastAsiaTheme="minorHAnsi"/>
          <w:sz w:val="28"/>
          <w:szCs w:val="28"/>
          <w:lang w:eastAsia="en-US"/>
        </w:rPr>
        <w:t>и</w:t>
      </w:r>
      <w:r w:rsidR="00BD4095" w:rsidRPr="00BD4095">
        <w:rPr>
          <w:rFonts w:eastAsiaTheme="minorHAnsi"/>
          <w:sz w:val="28"/>
          <w:szCs w:val="28"/>
          <w:lang w:eastAsia="en-US"/>
        </w:rPr>
        <w:t>сполнения сводной бюджетной росписи местного бюджета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росписей главных распорядителей средств местного бюджета,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утвержденным приказом </w:t>
      </w:r>
      <w:r>
        <w:rPr>
          <w:rFonts w:eastAsiaTheme="minorHAnsi"/>
          <w:sz w:val="28"/>
          <w:szCs w:val="28"/>
          <w:lang w:eastAsia="en-US"/>
        </w:rPr>
        <w:t>Финансо</w:t>
      </w:r>
      <w:r w:rsidR="00BD4095" w:rsidRPr="00BD4095">
        <w:rPr>
          <w:rFonts w:eastAsiaTheme="minorHAnsi"/>
          <w:sz w:val="28"/>
          <w:szCs w:val="28"/>
          <w:lang w:eastAsia="en-US"/>
        </w:rPr>
        <w:t>вого управления, регламентом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работы по финансовому обеспечению муниципальных бюджетных и автономных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учреждений.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Право подписания документов по внутреннему документообороту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управления, расчетных и кассовых документов, предоставляемое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должностным лицам Финансового управления, оформляется приказом Финансового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управления с указанием перечня полномочий.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Право контрольной подписи на документах без ограничения перечня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имеют начальник Финансового управления и главный бухгалтер (иные</w:t>
      </w:r>
      <w:r w:rsidR="00F2104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уполномоченные начальником Финансового управления лица). Предоставление</w:t>
      </w:r>
      <w:r w:rsidR="00F2104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права контрольной подписи уполномоченному работнику не исключает</w:t>
      </w:r>
      <w:r w:rsidR="00F2104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возможности выполнения этим работником функций ответственного исполнителя</w:t>
      </w:r>
      <w:r w:rsidR="00F21041">
        <w:rPr>
          <w:rFonts w:eastAsiaTheme="minorHAnsi"/>
          <w:sz w:val="28"/>
          <w:szCs w:val="28"/>
          <w:lang w:eastAsia="en-US"/>
        </w:rPr>
        <w:t xml:space="preserve">  </w:t>
      </w:r>
      <w:r w:rsidRPr="00BD4095">
        <w:rPr>
          <w:rFonts w:eastAsiaTheme="minorHAnsi"/>
          <w:sz w:val="28"/>
          <w:szCs w:val="28"/>
          <w:lang w:eastAsia="en-US"/>
        </w:rPr>
        <w:t xml:space="preserve">по определенному кругу операций. В этом случае им контролируются документы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по</w:t>
      </w:r>
      <w:proofErr w:type="gramEnd"/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операциям, выполняемым другими работниками.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8.3. Начальник Финансового управления обеспечивает создание условий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сохранности документов.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Порядок хранения и создание условий для сохранности документов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постоянного пользования осуществляются в соответствии с правилами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государственного архивного дела.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8.4. При осуществлении документооборота на бумажных носителях выписки и</w:t>
      </w:r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приложенные к ним документы, служащие основанием для осуществления записей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лицевых счетах, брошюруются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хронологическом порядке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зависимости от количества документов операционного дня (за один операционный</w:t>
      </w:r>
      <w:proofErr w:type="gramEnd"/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день либо за другой период) и после сплошной проверки комплектности хранятся </w:t>
      </w:r>
      <w:proofErr w:type="gramStart"/>
      <w:r w:rsidRPr="00BD4095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4095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BD4095">
        <w:rPr>
          <w:rFonts w:eastAsiaTheme="minorHAnsi"/>
          <w:sz w:val="28"/>
          <w:szCs w:val="28"/>
          <w:lang w:eastAsia="en-US"/>
        </w:rPr>
        <w:t xml:space="preserve"> с правилами организации государственного архивного дела.</w:t>
      </w:r>
    </w:p>
    <w:p w:rsidR="00BD4095" w:rsidRPr="00BD4095" w:rsidRDefault="00DF541F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8.5. При осуществлении электронного документооборота порядок хранения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 устанавливается приказом Финансового управления.</w:t>
      </w:r>
    </w:p>
    <w:p w:rsidR="00BD4095" w:rsidRPr="00BD4095" w:rsidRDefault="00DF541F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proofErr w:type="gramStart"/>
      <w:r w:rsidR="00BD4095" w:rsidRPr="00BD4095">
        <w:rPr>
          <w:rFonts w:eastAsiaTheme="minorHAnsi"/>
          <w:sz w:val="28"/>
          <w:szCs w:val="28"/>
          <w:lang w:eastAsia="en-US"/>
        </w:rPr>
        <w:t>8.6</w:t>
      </w:r>
      <w:r>
        <w:rPr>
          <w:rFonts w:eastAsiaTheme="minorHAnsi"/>
          <w:sz w:val="28"/>
          <w:szCs w:val="28"/>
          <w:lang w:eastAsia="en-US"/>
        </w:rPr>
        <w:t xml:space="preserve"> 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обязан доводить до клиентов информацию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нормативных документах, регулирующих порядок исполнения и учета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расходов местного бюджета через счета Финансового управления, открытые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Финансовому управлению для этих целей, консультировать по вопросам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оформления и представления платежных документов, сопутствующего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документооборота и иным вопросам, возникающим в процессе обслуживания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получателей средств.</w:t>
      </w:r>
      <w:proofErr w:type="gramEnd"/>
    </w:p>
    <w:p w:rsidR="00DF541F" w:rsidRDefault="00DF541F" w:rsidP="00F2104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87576" w:rsidRPr="00BD4095" w:rsidRDefault="00F87576" w:rsidP="00BD69A4">
      <w:pPr>
        <w:jc w:val="right"/>
        <w:rPr>
          <w:sz w:val="28"/>
          <w:szCs w:val="28"/>
        </w:rPr>
      </w:pPr>
    </w:p>
    <w:sectPr w:rsidR="00F87576" w:rsidRPr="00BD4095" w:rsidSect="005C656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A2F33"/>
    <w:multiLevelType w:val="hybridMultilevel"/>
    <w:tmpl w:val="9E6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A6C"/>
    <w:rsid w:val="00000B3B"/>
    <w:rsid w:val="000037AB"/>
    <w:rsid w:val="00007AE4"/>
    <w:rsid w:val="00011CB2"/>
    <w:rsid w:val="00011CC4"/>
    <w:rsid w:val="00031654"/>
    <w:rsid w:val="00034AAF"/>
    <w:rsid w:val="00037167"/>
    <w:rsid w:val="00040604"/>
    <w:rsid w:val="00061483"/>
    <w:rsid w:val="00076478"/>
    <w:rsid w:val="00085754"/>
    <w:rsid w:val="00092982"/>
    <w:rsid w:val="00093D84"/>
    <w:rsid w:val="000A25BE"/>
    <w:rsid w:val="000A5C3F"/>
    <w:rsid w:val="000B5201"/>
    <w:rsid w:val="000C5581"/>
    <w:rsid w:val="000D230A"/>
    <w:rsid w:val="000D2ACC"/>
    <w:rsid w:val="000E07AD"/>
    <w:rsid w:val="000E3BA7"/>
    <w:rsid w:val="000E5EA8"/>
    <w:rsid w:val="000F02A0"/>
    <w:rsid w:val="001069E3"/>
    <w:rsid w:val="0011232C"/>
    <w:rsid w:val="00115C69"/>
    <w:rsid w:val="001273CB"/>
    <w:rsid w:val="00127508"/>
    <w:rsid w:val="00135DFD"/>
    <w:rsid w:val="0016071F"/>
    <w:rsid w:val="001611C3"/>
    <w:rsid w:val="0016711C"/>
    <w:rsid w:val="00170701"/>
    <w:rsid w:val="00171174"/>
    <w:rsid w:val="00180259"/>
    <w:rsid w:val="0019414C"/>
    <w:rsid w:val="001B6B1E"/>
    <w:rsid w:val="001C000F"/>
    <w:rsid w:val="001C495F"/>
    <w:rsid w:val="001E0285"/>
    <w:rsid w:val="001E303C"/>
    <w:rsid w:val="001E45D6"/>
    <w:rsid w:val="00210BE4"/>
    <w:rsid w:val="002225CC"/>
    <w:rsid w:val="0023613F"/>
    <w:rsid w:val="00242384"/>
    <w:rsid w:val="0025698B"/>
    <w:rsid w:val="002579C1"/>
    <w:rsid w:val="00276C0C"/>
    <w:rsid w:val="0028563F"/>
    <w:rsid w:val="00297CE4"/>
    <w:rsid w:val="002A1635"/>
    <w:rsid w:val="002A799A"/>
    <w:rsid w:val="002B29E9"/>
    <w:rsid w:val="002B3A7A"/>
    <w:rsid w:val="002C08E7"/>
    <w:rsid w:val="002C48E0"/>
    <w:rsid w:val="002C643B"/>
    <w:rsid w:val="002D012A"/>
    <w:rsid w:val="002E08FC"/>
    <w:rsid w:val="002E2DDC"/>
    <w:rsid w:val="002E4FAC"/>
    <w:rsid w:val="002F0E4F"/>
    <w:rsid w:val="003312BE"/>
    <w:rsid w:val="00333616"/>
    <w:rsid w:val="00343C62"/>
    <w:rsid w:val="003476CF"/>
    <w:rsid w:val="00347C8A"/>
    <w:rsid w:val="00363D09"/>
    <w:rsid w:val="003676A5"/>
    <w:rsid w:val="0039578C"/>
    <w:rsid w:val="003B74FF"/>
    <w:rsid w:val="003C145C"/>
    <w:rsid w:val="003D06D3"/>
    <w:rsid w:val="003F3624"/>
    <w:rsid w:val="00405B5B"/>
    <w:rsid w:val="00415D79"/>
    <w:rsid w:val="00422D39"/>
    <w:rsid w:val="00423336"/>
    <w:rsid w:val="0042517B"/>
    <w:rsid w:val="004615AF"/>
    <w:rsid w:val="004674BA"/>
    <w:rsid w:val="00473212"/>
    <w:rsid w:val="00473720"/>
    <w:rsid w:val="004844BE"/>
    <w:rsid w:val="004913E9"/>
    <w:rsid w:val="004914DE"/>
    <w:rsid w:val="004B35A7"/>
    <w:rsid w:val="004B4332"/>
    <w:rsid w:val="004D1140"/>
    <w:rsid w:val="004D1835"/>
    <w:rsid w:val="004D498F"/>
    <w:rsid w:val="004D52B3"/>
    <w:rsid w:val="0050086E"/>
    <w:rsid w:val="00500B8B"/>
    <w:rsid w:val="00505613"/>
    <w:rsid w:val="00516C01"/>
    <w:rsid w:val="0052112C"/>
    <w:rsid w:val="00521E4A"/>
    <w:rsid w:val="00534DFF"/>
    <w:rsid w:val="0053757F"/>
    <w:rsid w:val="005416A5"/>
    <w:rsid w:val="005518F9"/>
    <w:rsid w:val="00552C88"/>
    <w:rsid w:val="005575F3"/>
    <w:rsid w:val="005643AA"/>
    <w:rsid w:val="0058713F"/>
    <w:rsid w:val="00590B73"/>
    <w:rsid w:val="00592C86"/>
    <w:rsid w:val="005A2FCE"/>
    <w:rsid w:val="005C2A10"/>
    <w:rsid w:val="005C6564"/>
    <w:rsid w:val="005F591D"/>
    <w:rsid w:val="00616449"/>
    <w:rsid w:val="00622E09"/>
    <w:rsid w:val="0062602E"/>
    <w:rsid w:val="006270BA"/>
    <w:rsid w:val="00633CC2"/>
    <w:rsid w:val="00634584"/>
    <w:rsid w:val="00634EB0"/>
    <w:rsid w:val="006407D3"/>
    <w:rsid w:val="00646170"/>
    <w:rsid w:val="00647936"/>
    <w:rsid w:val="006517C3"/>
    <w:rsid w:val="0065244A"/>
    <w:rsid w:val="00654D56"/>
    <w:rsid w:val="00671FBB"/>
    <w:rsid w:val="006725D3"/>
    <w:rsid w:val="006843AA"/>
    <w:rsid w:val="00685571"/>
    <w:rsid w:val="006876DF"/>
    <w:rsid w:val="00694F8D"/>
    <w:rsid w:val="006C223A"/>
    <w:rsid w:val="006D3407"/>
    <w:rsid w:val="006D4A6C"/>
    <w:rsid w:val="006D5EA8"/>
    <w:rsid w:val="006D65B1"/>
    <w:rsid w:val="006E1A04"/>
    <w:rsid w:val="006E2381"/>
    <w:rsid w:val="006F2C4C"/>
    <w:rsid w:val="006F7B1A"/>
    <w:rsid w:val="00700B45"/>
    <w:rsid w:val="00712A7D"/>
    <w:rsid w:val="007142D0"/>
    <w:rsid w:val="007207B3"/>
    <w:rsid w:val="007307F8"/>
    <w:rsid w:val="00742670"/>
    <w:rsid w:val="007507E1"/>
    <w:rsid w:val="0075356B"/>
    <w:rsid w:val="00773241"/>
    <w:rsid w:val="00773465"/>
    <w:rsid w:val="00774954"/>
    <w:rsid w:val="00791332"/>
    <w:rsid w:val="00791B78"/>
    <w:rsid w:val="0079227B"/>
    <w:rsid w:val="00793A8F"/>
    <w:rsid w:val="007A0576"/>
    <w:rsid w:val="007B0073"/>
    <w:rsid w:val="007B19EC"/>
    <w:rsid w:val="007C6B0A"/>
    <w:rsid w:val="007C6E44"/>
    <w:rsid w:val="007D01C3"/>
    <w:rsid w:val="007E787E"/>
    <w:rsid w:val="007F149A"/>
    <w:rsid w:val="007F792E"/>
    <w:rsid w:val="00804765"/>
    <w:rsid w:val="00807959"/>
    <w:rsid w:val="0081037A"/>
    <w:rsid w:val="008149AC"/>
    <w:rsid w:val="00820912"/>
    <w:rsid w:val="008275E4"/>
    <w:rsid w:val="00851725"/>
    <w:rsid w:val="00852625"/>
    <w:rsid w:val="00853000"/>
    <w:rsid w:val="00853F7E"/>
    <w:rsid w:val="00863B78"/>
    <w:rsid w:val="008702D8"/>
    <w:rsid w:val="0088396C"/>
    <w:rsid w:val="00885772"/>
    <w:rsid w:val="0088730C"/>
    <w:rsid w:val="008915C3"/>
    <w:rsid w:val="008A1EC9"/>
    <w:rsid w:val="008A1F1A"/>
    <w:rsid w:val="008A5C1D"/>
    <w:rsid w:val="008D1375"/>
    <w:rsid w:val="008D2DF4"/>
    <w:rsid w:val="008E3141"/>
    <w:rsid w:val="008F474E"/>
    <w:rsid w:val="009244F2"/>
    <w:rsid w:val="0093060A"/>
    <w:rsid w:val="0094602E"/>
    <w:rsid w:val="00947320"/>
    <w:rsid w:val="009474E4"/>
    <w:rsid w:val="009565D1"/>
    <w:rsid w:val="009855FB"/>
    <w:rsid w:val="009973BD"/>
    <w:rsid w:val="009B0BCB"/>
    <w:rsid w:val="009B6D16"/>
    <w:rsid w:val="009B7FFA"/>
    <w:rsid w:val="009D39FE"/>
    <w:rsid w:val="009E1136"/>
    <w:rsid w:val="009E47CB"/>
    <w:rsid w:val="009E7741"/>
    <w:rsid w:val="009F23F5"/>
    <w:rsid w:val="00A03F26"/>
    <w:rsid w:val="00A13ADE"/>
    <w:rsid w:val="00A32622"/>
    <w:rsid w:val="00A36C60"/>
    <w:rsid w:val="00A413CA"/>
    <w:rsid w:val="00A44998"/>
    <w:rsid w:val="00A56873"/>
    <w:rsid w:val="00A6682A"/>
    <w:rsid w:val="00A70040"/>
    <w:rsid w:val="00A87085"/>
    <w:rsid w:val="00AA2F0D"/>
    <w:rsid w:val="00AA66DE"/>
    <w:rsid w:val="00AB0629"/>
    <w:rsid w:val="00AB2C9C"/>
    <w:rsid w:val="00AB519A"/>
    <w:rsid w:val="00AB69DE"/>
    <w:rsid w:val="00AB70D8"/>
    <w:rsid w:val="00AC70CC"/>
    <w:rsid w:val="00AE40E3"/>
    <w:rsid w:val="00AF1124"/>
    <w:rsid w:val="00AF1158"/>
    <w:rsid w:val="00AF2422"/>
    <w:rsid w:val="00B20134"/>
    <w:rsid w:val="00B3115B"/>
    <w:rsid w:val="00B327A0"/>
    <w:rsid w:val="00B407A0"/>
    <w:rsid w:val="00B44733"/>
    <w:rsid w:val="00B46BCE"/>
    <w:rsid w:val="00B50789"/>
    <w:rsid w:val="00B50DFE"/>
    <w:rsid w:val="00B743DE"/>
    <w:rsid w:val="00B873B8"/>
    <w:rsid w:val="00BC3908"/>
    <w:rsid w:val="00BC609F"/>
    <w:rsid w:val="00BD27F0"/>
    <w:rsid w:val="00BD4095"/>
    <w:rsid w:val="00BD69A4"/>
    <w:rsid w:val="00C00562"/>
    <w:rsid w:val="00C0235C"/>
    <w:rsid w:val="00C0458F"/>
    <w:rsid w:val="00C04929"/>
    <w:rsid w:val="00C064F8"/>
    <w:rsid w:val="00C120A8"/>
    <w:rsid w:val="00C149F0"/>
    <w:rsid w:val="00C174C2"/>
    <w:rsid w:val="00C17E3A"/>
    <w:rsid w:val="00C2060C"/>
    <w:rsid w:val="00C2295C"/>
    <w:rsid w:val="00C461A1"/>
    <w:rsid w:val="00C547CD"/>
    <w:rsid w:val="00C56963"/>
    <w:rsid w:val="00C64B6E"/>
    <w:rsid w:val="00C65295"/>
    <w:rsid w:val="00C72608"/>
    <w:rsid w:val="00C77C75"/>
    <w:rsid w:val="00C82108"/>
    <w:rsid w:val="00C84077"/>
    <w:rsid w:val="00C953F1"/>
    <w:rsid w:val="00C960AD"/>
    <w:rsid w:val="00C97F8A"/>
    <w:rsid w:val="00CA1332"/>
    <w:rsid w:val="00CA4BBB"/>
    <w:rsid w:val="00CB2D43"/>
    <w:rsid w:val="00CB59AD"/>
    <w:rsid w:val="00CB718C"/>
    <w:rsid w:val="00CC10CC"/>
    <w:rsid w:val="00CC28EC"/>
    <w:rsid w:val="00CC2DC1"/>
    <w:rsid w:val="00CD3C20"/>
    <w:rsid w:val="00CF04A0"/>
    <w:rsid w:val="00CF64BB"/>
    <w:rsid w:val="00CF7AE5"/>
    <w:rsid w:val="00D04606"/>
    <w:rsid w:val="00D1635B"/>
    <w:rsid w:val="00D36809"/>
    <w:rsid w:val="00D50D6D"/>
    <w:rsid w:val="00D56AA9"/>
    <w:rsid w:val="00D61606"/>
    <w:rsid w:val="00D709E1"/>
    <w:rsid w:val="00D73AE3"/>
    <w:rsid w:val="00D73E40"/>
    <w:rsid w:val="00D82D03"/>
    <w:rsid w:val="00D92D88"/>
    <w:rsid w:val="00D9611A"/>
    <w:rsid w:val="00DA7FBE"/>
    <w:rsid w:val="00DB1A85"/>
    <w:rsid w:val="00DB6041"/>
    <w:rsid w:val="00DD7693"/>
    <w:rsid w:val="00DF541F"/>
    <w:rsid w:val="00DF7CEE"/>
    <w:rsid w:val="00E003F5"/>
    <w:rsid w:val="00E111E2"/>
    <w:rsid w:val="00E11B72"/>
    <w:rsid w:val="00E27626"/>
    <w:rsid w:val="00E33FDB"/>
    <w:rsid w:val="00E404F8"/>
    <w:rsid w:val="00E4429D"/>
    <w:rsid w:val="00E44A5F"/>
    <w:rsid w:val="00E47888"/>
    <w:rsid w:val="00E65156"/>
    <w:rsid w:val="00E6732F"/>
    <w:rsid w:val="00E70111"/>
    <w:rsid w:val="00E80D68"/>
    <w:rsid w:val="00E858C7"/>
    <w:rsid w:val="00EC679E"/>
    <w:rsid w:val="00ED006E"/>
    <w:rsid w:val="00ED53BB"/>
    <w:rsid w:val="00EE33DA"/>
    <w:rsid w:val="00F03229"/>
    <w:rsid w:val="00F1212E"/>
    <w:rsid w:val="00F21041"/>
    <w:rsid w:val="00F34DBD"/>
    <w:rsid w:val="00F40318"/>
    <w:rsid w:val="00F45E9B"/>
    <w:rsid w:val="00F51469"/>
    <w:rsid w:val="00F54816"/>
    <w:rsid w:val="00F54E1C"/>
    <w:rsid w:val="00F61A54"/>
    <w:rsid w:val="00F80C6D"/>
    <w:rsid w:val="00F87576"/>
    <w:rsid w:val="00F94CA2"/>
    <w:rsid w:val="00FA2405"/>
    <w:rsid w:val="00FA306D"/>
    <w:rsid w:val="00FB1D27"/>
    <w:rsid w:val="00FB5E6A"/>
    <w:rsid w:val="00FC123C"/>
    <w:rsid w:val="00FC21E0"/>
    <w:rsid w:val="00FE335B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8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F8757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875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F87576"/>
    <w:rPr>
      <w:color w:val="0000FF"/>
      <w:u w:val="single"/>
    </w:rPr>
  </w:style>
  <w:style w:type="table" w:styleId="a7">
    <w:name w:val="Table Grid"/>
    <w:basedOn w:val="a1"/>
    <w:uiPriority w:val="59"/>
    <w:rsid w:val="00ED0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E06D-A711-4589-8046-72EA60C9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34</Pages>
  <Words>14082</Words>
  <Characters>80274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</dc:creator>
  <cp:keywords/>
  <dc:description/>
  <cp:lastModifiedBy>NFUAMODR</cp:lastModifiedBy>
  <cp:revision>214</cp:revision>
  <cp:lastPrinted>2024-08-27T12:15:00Z</cp:lastPrinted>
  <dcterms:created xsi:type="dcterms:W3CDTF">2013-02-21T09:03:00Z</dcterms:created>
  <dcterms:modified xsi:type="dcterms:W3CDTF">2025-01-24T12:14:00Z</dcterms:modified>
</cp:coreProperties>
</file>