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9B63" w14:textId="77777777" w:rsidR="00DD244E" w:rsidRDefault="00DD244E" w:rsidP="00DD244E">
      <w:pPr>
        <w:pStyle w:val="ConsPlusNormal"/>
        <w:spacing w:line="276" w:lineRule="auto"/>
        <w:jc w:val="center"/>
        <w:rPr>
          <w:b/>
        </w:rPr>
      </w:pPr>
      <w:r w:rsidRPr="00DD244E">
        <w:rPr>
          <w:b/>
        </w:rPr>
        <w:t>Патентная система налогообложения</w:t>
      </w:r>
    </w:p>
    <w:p w14:paraId="5C09F5E4" w14:textId="77777777" w:rsidR="003F7F27" w:rsidRPr="00DD244E" w:rsidRDefault="003F7F27" w:rsidP="00DD244E">
      <w:pPr>
        <w:pStyle w:val="ConsPlusNormal"/>
        <w:spacing w:line="276" w:lineRule="auto"/>
        <w:jc w:val="center"/>
        <w:rPr>
          <w:b/>
        </w:rPr>
      </w:pPr>
    </w:p>
    <w:p w14:paraId="4705F942" w14:textId="77777777" w:rsidR="00DD244E" w:rsidRDefault="00DD244E" w:rsidP="006373AF">
      <w:pPr>
        <w:pStyle w:val="ConsPlusNormal"/>
        <w:spacing w:line="276" w:lineRule="auto"/>
        <w:ind w:firstLine="540"/>
        <w:jc w:val="both"/>
      </w:pPr>
    </w:p>
    <w:p w14:paraId="4B384014" w14:textId="77777777" w:rsidR="00B03B4F" w:rsidRDefault="00B03B4F" w:rsidP="006373AF">
      <w:pPr>
        <w:pStyle w:val="ConsPlusNormal"/>
        <w:spacing w:line="276" w:lineRule="auto"/>
        <w:ind w:firstLine="540"/>
        <w:jc w:val="both"/>
      </w:pPr>
      <w:r>
        <w:t xml:space="preserve">Патентная система налогообложения (далее </w:t>
      </w:r>
      <w:r w:rsidR="007F58B7">
        <w:t xml:space="preserve">также </w:t>
      </w:r>
      <w:r>
        <w:t xml:space="preserve">– </w:t>
      </w:r>
      <w:r w:rsidR="007F58B7">
        <w:t>патент</w:t>
      </w:r>
      <w:r>
        <w:t xml:space="preserve">) устанавливается </w:t>
      </w:r>
      <w:r w:rsidR="00950C2D">
        <w:rPr>
          <w:u w:val="single"/>
        </w:rPr>
        <w:t>Главой 26.5. НК РФ «Патентная система налогообложения</w:t>
      </w:r>
      <w:r w:rsidR="00950C2D" w:rsidRPr="00950C2D">
        <w:t>».</w:t>
      </w:r>
      <w:r w:rsidRPr="00950C2D">
        <w:t xml:space="preserve"> </w:t>
      </w:r>
      <w:r w:rsidR="007F58B7" w:rsidRPr="007F58B7">
        <w:t xml:space="preserve">Патентная система налогообложения </w:t>
      </w:r>
      <w:r>
        <w:t>вводится в действие законами субъектов Российской Федерации и применяется на территориях указанных суб</w:t>
      </w:r>
      <w:r w:rsidR="007F58B7">
        <w:t>ъектов Российской Федерации,</w:t>
      </w:r>
      <w:r>
        <w:t xml:space="preserve"> является разновидностью специального налогового режима.</w:t>
      </w:r>
    </w:p>
    <w:p w14:paraId="4BA1A970" w14:textId="77777777" w:rsidR="00064B2D" w:rsidRDefault="00064B2D" w:rsidP="00064B2D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преимущества:</w:t>
      </w:r>
    </w:p>
    <w:p w14:paraId="4100D55F" w14:textId="13EDFAF1" w:rsidR="00064B2D" w:rsidRPr="00064B2D" w:rsidRDefault="00064B2D" w:rsidP="00064B2D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- низкая налоговая нагрузка и простота расчета;</w:t>
      </w:r>
    </w:p>
    <w:p w14:paraId="5806704E" w14:textId="77777777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- нет необходимости вести бухгалтерский/налоговый учет;</w:t>
      </w:r>
    </w:p>
    <w:p w14:paraId="0A0F5587" w14:textId="54445E0E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- нет необходимости собирать и хранить документы, подтверждающие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50D2D2" w14:textId="77777777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46D4B" w14:textId="77777777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недостатки:</w:t>
      </w:r>
    </w:p>
    <w:p w14:paraId="30D1E07D" w14:textId="4543C75F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разрешена</w:t>
      </w:r>
      <w:proofErr w:type="gramEnd"/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для всех видо</w:t>
      </w: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в деятельности (нужно внимательно выбирать ОКВЭД);</w:t>
      </w:r>
    </w:p>
    <w:p w14:paraId="7E9DFA31" w14:textId="77777777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- ограничение по доходу.</w:t>
      </w:r>
    </w:p>
    <w:p w14:paraId="6DC6CB74" w14:textId="77777777" w:rsidR="00064B2D" w:rsidRDefault="00064B2D" w:rsidP="00064B2D">
      <w:pPr>
        <w:pStyle w:val="ConsPlusNormal"/>
        <w:spacing w:line="276" w:lineRule="auto"/>
        <w:ind w:firstLine="540"/>
        <w:jc w:val="both"/>
      </w:pPr>
    </w:p>
    <w:p w14:paraId="78E3F1AF" w14:textId="6A0BB348" w:rsidR="003F7F27" w:rsidRPr="00064B2D" w:rsidRDefault="007F58B7" w:rsidP="00064B2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hAnsi="Times New Roman"/>
          <w:sz w:val="28"/>
          <w:szCs w:val="28"/>
        </w:rPr>
        <w:t xml:space="preserve">Патентную систему налогообложения </w:t>
      </w:r>
      <w:r w:rsidR="00785210" w:rsidRPr="00064B2D">
        <w:rPr>
          <w:rFonts w:ascii="Times New Roman" w:hAnsi="Times New Roman"/>
          <w:sz w:val="28"/>
          <w:szCs w:val="28"/>
        </w:rPr>
        <w:t xml:space="preserve">используют исключительно </w:t>
      </w:r>
      <w:r w:rsidR="00B03B4F" w:rsidRPr="00064B2D">
        <w:rPr>
          <w:rFonts w:ascii="Times New Roman" w:hAnsi="Times New Roman"/>
          <w:sz w:val="28"/>
          <w:szCs w:val="28"/>
        </w:rPr>
        <w:t>ИП – это принципиальное отличие данного налогового режима и одно из условий его применения.</w:t>
      </w:r>
      <w:r w:rsidR="00064B2D" w:rsidRPr="00064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E9CF69" w14:textId="2AE5639E" w:rsidR="00064B2D" w:rsidRDefault="00B03B4F" w:rsidP="00064B2D">
      <w:pPr>
        <w:pStyle w:val="ConsPlusNormal"/>
        <w:spacing w:line="276" w:lineRule="auto"/>
        <w:ind w:firstLine="708"/>
        <w:jc w:val="both"/>
      </w:pPr>
      <w:r>
        <w:t>Однако ИП имеют право использовать в деятельности труд наемных работников, общая численность которых, включая самого ИП, не должна превышать 15 человек.</w:t>
      </w:r>
    </w:p>
    <w:p w14:paraId="2BFFF593" w14:textId="77777777" w:rsidR="00B03B4F" w:rsidRDefault="00DE3010" w:rsidP="006373AF">
      <w:pPr>
        <w:pStyle w:val="ConsPlusNormal"/>
        <w:spacing w:line="276" w:lineRule="auto"/>
        <w:jc w:val="both"/>
      </w:pPr>
      <w:r>
        <w:tab/>
        <w:t xml:space="preserve">Переход на </w:t>
      </w:r>
      <w:r w:rsidR="007F58B7">
        <w:t>патент</w:t>
      </w:r>
      <w:r w:rsidR="00B03B4F">
        <w:t xml:space="preserve"> для налогоплательщиков является добровольным, и осуществляется он в заявительном порядке путем приобретения патента.</w:t>
      </w:r>
    </w:p>
    <w:p w14:paraId="157CCAA4" w14:textId="77777777" w:rsidR="00285582" w:rsidRDefault="00B03B4F" w:rsidP="006373AF">
      <w:pPr>
        <w:pStyle w:val="ConsPlusNormal"/>
        <w:spacing w:line="276" w:lineRule="auto"/>
        <w:jc w:val="both"/>
      </w:pPr>
      <w:r>
        <w:t>Заявление на получение патента подается в налоговый орган по месту жительства или иной любой территориальный налоговый орган по выбору физического лица</w:t>
      </w:r>
      <w:r w:rsidR="00A764AE">
        <w:t xml:space="preserve"> не позднее чем за 10 дней до начала применения </w:t>
      </w:r>
      <w:r w:rsidR="007F58B7">
        <w:t>п</w:t>
      </w:r>
      <w:r w:rsidR="007F58B7" w:rsidRPr="007F58B7">
        <w:t>атентн</w:t>
      </w:r>
      <w:r w:rsidR="007F58B7">
        <w:t>ой</w:t>
      </w:r>
      <w:r w:rsidR="007F58B7" w:rsidRPr="007F58B7">
        <w:t xml:space="preserve"> систем</w:t>
      </w:r>
      <w:r w:rsidR="007F58B7">
        <w:t>ы налогообложения</w:t>
      </w:r>
      <w:r w:rsidR="00A764AE">
        <w:t xml:space="preserve">. При этом ИП не нужно совместно с заявлением на получение патента подавать заявление о постановке на учет. </w:t>
      </w:r>
    </w:p>
    <w:p w14:paraId="6F76BEEE" w14:textId="77777777" w:rsidR="00B03B4F" w:rsidRDefault="00A764AE" w:rsidP="00285582">
      <w:pPr>
        <w:pStyle w:val="ConsPlusNormal"/>
        <w:spacing w:line="276" w:lineRule="auto"/>
        <w:ind w:firstLine="708"/>
        <w:jc w:val="both"/>
      </w:pPr>
      <w:r>
        <w:t>Постановка на учет осуществляется налоговым органом, в который ИП обратился с заявлением на получение патента, на основании данного заявления в течение 5 дней со дня его получения. Датой постановки ИП на учет в налоговом органе в данной ситуации является дата начала действия патента.</w:t>
      </w:r>
    </w:p>
    <w:p w14:paraId="3987A9FF" w14:textId="77777777" w:rsidR="00DE3010" w:rsidRDefault="00DE3010" w:rsidP="00285582">
      <w:pPr>
        <w:pStyle w:val="ConsPlusNormal"/>
        <w:spacing w:line="276" w:lineRule="auto"/>
        <w:ind w:firstLine="708"/>
        <w:jc w:val="both"/>
      </w:pPr>
    </w:p>
    <w:p w14:paraId="24916717" w14:textId="77777777" w:rsidR="00285582" w:rsidRDefault="00285582" w:rsidP="00285582">
      <w:pPr>
        <w:pStyle w:val="ConsPlusNormal"/>
        <w:spacing w:line="276" w:lineRule="auto"/>
        <w:ind w:firstLine="708"/>
        <w:jc w:val="both"/>
      </w:pPr>
      <w:r w:rsidRPr="00285582">
        <w:rPr>
          <w:u w:val="single"/>
        </w:rPr>
        <w:t xml:space="preserve">Патент </w:t>
      </w:r>
      <w:r w:rsidRPr="00285582">
        <w:t>–это</w:t>
      </w:r>
      <w:r>
        <w:rPr>
          <w:u w:val="single"/>
        </w:rPr>
        <w:t xml:space="preserve"> </w:t>
      </w:r>
      <w:r w:rsidR="00785210">
        <w:t>документ, у</w:t>
      </w:r>
      <w:r>
        <w:t xml:space="preserve">достоверяющий право на применение ПСН, выдается по заявлению ИП только на один из осуществляемых видов предпринимательской </w:t>
      </w:r>
      <w:r>
        <w:lastRenderedPageBreak/>
        <w:t>деятельности на период от 1 до 12 месяцев (по выбору предпринимателя) в пределах календарного года.</w:t>
      </w:r>
    </w:p>
    <w:p w14:paraId="792CB3D2" w14:textId="77777777" w:rsidR="00285582" w:rsidRDefault="00285582" w:rsidP="00285582">
      <w:pPr>
        <w:pStyle w:val="ConsPlusNormal"/>
        <w:spacing w:line="276" w:lineRule="auto"/>
        <w:ind w:firstLine="708"/>
        <w:jc w:val="both"/>
      </w:pPr>
      <w:r>
        <w:t>Патент не является лицензией, поэтому не дает право заниматься лицензируемыми видами деятельности. При осуществлении нескольких видов деятельности налогоплательщик обязан приобретать патент на каждый из них.</w:t>
      </w:r>
    </w:p>
    <w:p w14:paraId="42FB70A8" w14:textId="77777777" w:rsidR="00DE3010" w:rsidRDefault="00DE3010" w:rsidP="00285582">
      <w:pPr>
        <w:pStyle w:val="ConsPlusNormal"/>
        <w:spacing w:line="276" w:lineRule="auto"/>
        <w:ind w:firstLine="708"/>
        <w:jc w:val="both"/>
      </w:pPr>
    </w:p>
    <w:p w14:paraId="431DB020" w14:textId="77777777" w:rsidR="00785210" w:rsidRDefault="00285582" w:rsidP="00285582">
      <w:pPr>
        <w:pStyle w:val="ConsPlusNormal"/>
        <w:spacing w:line="276" w:lineRule="auto"/>
        <w:ind w:firstLine="708"/>
        <w:jc w:val="both"/>
      </w:pPr>
      <w:r w:rsidRPr="00785210">
        <w:rPr>
          <w:u w:val="single"/>
        </w:rPr>
        <w:t xml:space="preserve">НК РФ также установлен запрет на применение </w:t>
      </w:r>
      <w:r w:rsidR="007F58B7" w:rsidRPr="007F58B7">
        <w:rPr>
          <w:u w:val="single"/>
        </w:rPr>
        <w:t>патентной системы налогообложения</w:t>
      </w:r>
      <w:r w:rsidRPr="007F58B7">
        <w:rPr>
          <w:u w:val="single"/>
        </w:rPr>
        <w:t xml:space="preserve"> в отношении некоторых видов деятельности:</w:t>
      </w:r>
      <w:r>
        <w:t xml:space="preserve"> </w:t>
      </w:r>
    </w:p>
    <w:p w14:paraId="64FAA652" w14:textId="77777777" w:rsidR="00785210" w:rsidRDefault="00785210" w:rsidP="00285582">
      <w:pPr>
        <w:pStyle w:val="ConsPlusNormal"/>
        <w:spacing w:line="276" w:lineRule="auto"/>
        <w:ind w:firstLine="708"/>
        <w:jc w:val="both"/>
      </w:pPr>
      <w:r>
        <w:t xml:space="preserve">- </w:t>
      </w:r>
      <w:r w:rsidR="00285582">
        <w:t>деятельность, осуществляемая в рамках</w:t>
      </w:r>
      <w:r>
        <w:t xml:space="preserve"> договора простого товарищества</w:t>
      </w:r>
      <w:r w:rsidRPr="00785210">
        <w:t xml:space="preserve"> (договора о совместной деятельности) или договора доверительного управления </w:t>
      </w:r>
      <w:r>
        <w:t>имуществом</w:t>
      </w:r>
      <w:r w:rsidRPr="00785210">
        <w:t>;</w:t>
      </w:r>
      <w:r w:rsidR="00285582">
        <w:t xml:space="preserve"> </w:t>
      </w:r>
    </w:p>
    <w:p w14:paraId="7ECB8ACD" w14:textId="77777777" w:rsidR="00785210" w:rsidRDefault="00785210" w:rsidP="00285582">
      <w:pPr>
        <w:pStyle w:val="ConsPlusNormal"/>
        <w:spacing w:line="276" w:lineRule="auto"/>
        <w:ind w:firstLine="708"/>
        <w:jc w:val="both"/>
      </w:pPr>
      <w:r>
        <w:t xml:space="preserve">- </w:t>
      </w:r>
      <w:r w:rsidR="00285582">
        <w:t xml:space="preserve">производство подакцизных товаров; добыча и реализация полезных ископаемых; </w:t>
      </w:r>
    </w:p>
    <w:p w14:paraId="6198D3B4" w14:textId="77777777" w:rsidR="00785210" w:rsidRDefault="00785210" w:rsidP="00285582">
      <w:pPr>
        <w:pStyle w:val="ConsPlusNormal"/>
        <w:spacing w:line="276" w:lineRule="auto"/>
        <w:ind w:firstLine="708"/>
        <w:jc w:val="both"/>
      </w:pPr>
      <w:r>
        <w:t xml:space="preserve">- </w:t>
      </w:r>
      <w:r w:rsidR="00285582">
        <w:t xml:space="preserve">розничная </w:t>
      </w:r>
      <w:r>
        <w:t>торговля и общественное питание,</w:t>
      </w:r>
      <w:r w:rsidR="00285582">
        <w:t xml:space="preserve"> </w:t>
      </w:r>
      <w:r>
        <w:t>о</w:t>
      </w:r>
      <w:r w:rsidR="00285582">
        <w:t xml:space="preserve">существляемые через стационарные объекты с площадью торгового зала более 150 </w:t>
      </w:r>
      <w:proofErr w:type="spellStart"/>
      <w:r w:rsidR="00285582">
        <w:t>кв</w:t>
      </w:r>
      <w:proofErr w:type="gramStart"/>
      <w:r w:rsidR="00285582">
        <w:t>.м</w:t>
      </w:r>
      <w:proofErr w:type="spellEnd"/>
      <w:proofErr w:type="gramEnd"/>
      <w:r w:rsidR="00285582">
        <w:t>; оптовая торговля</w:t>
      </w:r>
      <w:r>
        <w:t>;</w:t>
      </w:r>
    </w:p>
    <w:p w14:paraId="3EFE9CB2" w14:textId="77777777" w:rsidR="00785210" w:rsidRPr="00F06155" w:rsidRDefault="00785210" w:rsidP="00F06155">
      <w:pPr>
        <w:pStyle w:val="ConsPlusNormal"/>
        <w:spacing w:line="276" w:lineRule="auto"/>
        <w:ind w:firstLine="708"/>
        <w:jc w:val="both"/>
      </w:pPr>
      <w:r w:rsidRPr="00F06155">
        <w:t>- услуги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средств, предназначенных для оказания таких услуг;</w:t>
      </w:r>
    </w:p>
    <w:p w14:paraId="48CE3F9E" w14:textId="77777777" w:rsidR="00785210" w:rsidRPr="00F06155" w:rsidRDefault="00785210" w:rsidP="00F06155">
      <w:pPr>
        <w:pStyle w:val="ConsPlusNormal"/>
        <w:spacing w:line="276" w:lineRule="auto"/>
        <w:ind w:firstLine="708"/>
        <w:jc w:val="both"/>
      </w:pPr>
      <w:r w:rsidRPr="00F06155">
        <w:t>-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</w:t>
      </w:r>
    </w:p>
    <w:p w14:paraId="2B6B59E8" w14:textId="77777777" w:rsidR="00785210" w:rsidRPr="00EC4DA4" w:rsidRDefault="00285582" w:rsidP="00DE3010">
      <w:pPr>
        <w:pStyle w:val="ConsPlusNormal"/>
        <w:spacing w:line="276" w:lineRule="auto"/>
        <w:ind w:firstLine="708"/>
        <w:jc w:val="both"/>
      </w:pPr>
      <w:r>
        <w:t xml:space="preserve"> </w:t>
      </w:r>
      <w:r w:rsidR="00DE3010">
        <w:t xml:space="preserve">Кроме того, </w:t>
      </w:r>
      <w:r w:rsidR="007F58B7">
        <w:t>патент</w:t>
      </w:r>
      <w:r w:rsidR="00DE3010">
        <w:t xml:space="preserve"> не применяется</w:t>
      </w:r>
      <w:r w:rsidR="00785210">
        <w:t xml:space="preserve"> в отношении реализации товаров, не относящейся к розничной торговле (реализация подакцизных товаров, указанных в подпунктах 6 - 10 пункта 1 статьи 181 НК РФ, а также реализация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 (полный перечень в пп.1 п. 3 ст.346.43 НК РФ).</w:t>
      </w:r>
    </w:p>
    <w:p w14:paraId="5064D406" w14:textId="77777777" w:rsidR="00785210" w:rsidRDefault="00785210" w:rsidP="00285582">
      <w:pPr>
        <w:pStyle w:val="ConsPlusNormal"/>
        <w:spacing w:line="276" w:lineRule="auto"/>
        <w:ind w:firstLine="708"/>
        <w:jc w:val="both"/>
      </w:pPr>
    </w:p>
    <w:p w14:paraId="4726D39B" w14:textId="77777777" w:rsidR="00285582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  <w:u w:val="single"/>
        </w:rPr>
      </w:pPr>
      <w:r w:rsidRPr="00057A20">
        <w:rPr>
          <w:color w:val="000000" w:themeColor="text1"/>
          <w:u w:val="single"/>
        </w:rPr>
        <w:t xml:space="preserve">Плательщики </w:t>
      </w:r>
      <w:r w:rsidR="007F58B7">
        <w:rPr>
          <w:color w:val="000000" w:themeColor="text1"/>
          <w:u w:val="single"/>
        </w:rPr>
        <w:t>п</w:t>
      </w:r>
      <w:r w:rsidR="007F58B7" w:rsidRPr="007F58B7">
        <w:rPr>
          <w:color w:val="000000" w:themeColor="text1"/>
          <w:u w:val="single"/>
        </w:rPr>
        <w:t>атентн</w:t>
      </w:r>
      <w:r w:rsidR="007F58B7">
        <w:rPr>
          <w:color w:val="000000" w:themeColor="text1"/>
          <w:u w:val="single"/>
        </w:rPr>
        <w:t>ой</w:t>
      </w:r>
      <w:r w:rsidR="007F58B7" w:rsidRPr="007F58B7">
        <w:rPr>
          <w:color w:val="000000" w:themeColor="text1"/>
          <w:u w:val="single"/>
        </w:rPr>
        <w:t xml:space="preserve"> систем</w:t>
      </w:r>
      <w:r w:rsidR="007F58B7">
        <w:rPr>
          <w:color w:val="000000" w:themeColor="text1"/>
          <w:u w:val="single"/>
        </w:rPr>
        <w:t>ы</w:t>
      </w:r>
      <w:r w:rsidR="007F58B7" w:rsidRPr="007F58B7">
        <w:rPr>
          <w:color w:val="000000" w:themeColor="text1"/>
          <w:u w:val="single"/>
        </w:rPr>
        <w:t xml:space="preserve"> налогообложения </w:t>
      </w:r>
      <w:r w:rsidRPr="00057A20">
        <w:rPr>
          <w:color w:val="000000" w:themeColor="text1"/>
          <w:u w:val="single"/>
        </w:rPr>
        <w:t>освобождаются от уплаты следующих налогов:</w:t>
      </w:r>
    </w:p>
    <w:p w14:paraId="3790AA97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1) НДФЛ (в части доходов от «патентных» видов деятельности);</w:t>
      </w:r>
    </w:p>
    <w:p w14:paraId="43ED2F0F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2) налога на имущество физических лиц (только в отношении имущества, используемого в видах деятельности, на которые выдан патент);</w:t>
      </w:r>
    </w:p>
    <w:p w14:paraId="7D3321DF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3) НДС (за исключением импорта товаров и исполнения обязанностей налогового агента).</w:t>
      </w:r>
    </w:p>
    <w:p w14:paraId="2DA75688" w14:textId="77777777" w:rsidR="00B807A5" w:rsidRPr="00057A20" w:rsidRDefault="007F58B7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Патент</w:t>
      </w:r>
      <w:r w:rsidR="00B807A5" w:rsidRPr="00057A20">
        <w:rPr>
          <w:color w:val="000000" w:themeColor="text1"/>
        </w:rPr>
        <w:t xml:space="preserve"> имеет ряд преимуществ:</w:t>
      </w:r>
    </w:p>
    <w:p w14:paraId="07AF7640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1) отсутствие необходимости подавать налоговую декларацию;</w:t>
      </w:r>
    </w:p>
    <w:p w14:paraId="71583CBB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lastRenderedPageBreak/>
        <w:t>2)</w:t>
      </w:r>
      <w:r w:rsidR="006D5A41" w:rsidRPr="00057A20">
        <w:rPr>
          <w:color w:val="000000" w:themeColor="text1"/>
        </w:rPr>
        <w:t xml:space="preserve"> простота налогового учета, который состоит только в учете фактически поступивших доходов в книге учета дохода ИП, которая ведется одна на все патенты, сумму патента рассчитывает налоговый орган;</w:t>
      </w:r>
    </w:p>
    <w:p w14:paraId="611EB6B6" w14:textId="77777777" w:rsidR="006D5A41" w:rsidRPr="00057A20" w:rsidRDefault="006D5A41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3) отсутствие необходимости ведения бухгалтерского учета.</w:t>
      </w:r>
    </w:p>
    <w:p w14:paraId="725449CB" w14:textId="77777777" w:rsidR="00DE3010" w:rsidRPr="00057A20" w:rsidRDefault="00DE3010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</w:p>
    <w:p w14:paraId="269FDD3E" w14:textId="77777777" w:rsidR="00DE3010" w:rsidRPr="00F06155" w:rsidRDefault="006D5A41" w:rsidP="00285582">
      <w:pPr>
        <w:pStyle w:val="ConsPlusNormal"/>
        <w:spacing w:line="276" w:lineRule="auto"/>
        <w:ind w:firstLine="708"/>
        <w:jc w:val="both"/>
      </w:pPr>
      <w:r w:rsidRPr="00057A20">
        <w:rPr>
          <w:color w:val="000000" w:themeColor="text1"/>
          <w:u w:val="single"/>
        </w:rPr>
        <w:t xml:space="preserve">Объектом налогообложения при </w:t>
      </w:r>
      <w:r w:rsidR="007F58B7">
        <w:rPr>
          <w:color w:val="000000" w:themeColor="text1"/>
          <w:u w:val="single"/>
        </w:rPr>
        <w:t>п</w:t>
      </w:r>
      <w:r w:rsidR="007F58B7" w:rsidRPr="007F58B7">
        <w:rPr>
          <w:color w:val="000000" w:themeColor="text1"/>
          <w:u w:val="single"/>
        </w:rPr>
        <w:t>атентн</w:t>
      </w:r>
      <w:r w:rsidR="007F58B7">
        <w:rPr>
          <w:color w:val="000000" w:themeColor="text1"/>
          <w:u w:val="single"/>
        </w:rPr>
        <w:t>ой</w:t>
      </w:r>
      <w:r w:rsidR="007F58B7" w:rsidRPr="007F58B7">
        <w:rPr>
          <w:color w:val="000000" w:themeColor="text1"/>
          <w:u w:val="single"/>
        </w:rPr>
        <w:t xml:space="preserve"> систем</w:t>
      </w:r>
      <w:r w:rsidR="007F58B7">
        <w:rPr>
          <w:color w:val="000000" w:themeColor="text1"/>
          <w:u w:val="single"/>
        </w:rPr>
        <w:t>е</w:t>
      </w:r>
      <w:r w:rsidR="007F58B7" w:rsidRPr="007F58B7">
        <w:rPr>
          <w:color w:val="000000" w:themeColor="text1"/>
          <w:u w:val="single"/>
        </w:rPr>
        <w:t xml:space="preserve"> налогообложения </w:t>
      </w:r>
      <w:r w:rsidRPr="00F06155">
        <w:t xml:space="preserve">признается потенциально возможный к получению годовой доход ИП. Устанавливается размер потенциально возможного к получению ИП годового дохода законами субъектов Российской Федерации по каждому виду предпринимательской деятельности. </w:t>
      </w:r>
    </w:p>
    <w:p w14:paraId="5DF76DF6" w14:textId="77777777" w:rsidR="00DE3010" w:rsidRPr="00F06155" w:rsidRDefault="00DE3010" w:rsidP="00285582">
      <w:pPr>
        <w:pStyle w:val="ConsPlusNormal"/>
        <w:spacing w:line="276" w:lineRule="auto"/>
        <w:ind w:firstLine="708"/>
        <w:jc w:val="both"/>
      </w:pPr>
      <w:r w:rsidRPr="00F06155">
        <w:t>В Смоленской области размеры потенциально возможного к получению ИП годового дохода установлены областным законом от 19.11.2012 № 90-з «О введении в действие патентной системы налогообложения и применении её индивидуальными предпринимателями на территории Смоленской области».</w:t>
      </w:r>
    </w:p>
    <w:p w14:paraId="7842596B" w14:textId="77777777" w:rsidR="006D5A41" w:rsidRDefault="007F58B7" w:rsidP="00285582">
      <w:pPr>
        <w:pStyle w:val="ConsPlusNormal"/>
        <w:spacing w:line="276" w:lineRule="auto"/>
        <w:ind w:firstLine="708"/>
        <w:jc w:val="both"/>
      </w:pPr>
      <w:r>
        <w:rPr>
          <w:u w:val="single"/>
        </w:rPr>
        <w:t>Налоговая база при п</w:t>
      </w:r>
      <w:r w:rsidRPr="007F58B7">
        <w:rPr>
          <w:u w:val="single"/>
        </w:rPr>
        <w:t>атентн</w:t>
      </w:r>
      <w:r>
        <w:rPr>
          <w:u w:val="single"/>
        </w:rPr>
        <w:t>ой</w:t>
      </w:r>
      <w:r w:rsidRPr="007F58B7">
        <w:rPr>
          <w:u w:val="single"/>
        </w:rPr>
        <w:t xml:space="preserve"> систем</w:t>
      </w:r>
      <w:r>
        <w:rPr>
          <w:u w:val="single"/>
        </w:rPr>
        <w:t>е</w:t>
      </w:r>
      <w:r w:rsidRPr="007F58B7">
        <w:rPr>
          <w:u w:val="single"/>
        </w:rPr>
        <w:t xml:space="preserve"> налогообложения</w:t>
      </w:r>
      <w:r w:rsidR="006D5A41">
        <w:t xml:space="preserve"> – это денежное выражение потенциально возможного к получению годового дохода.</w:t>
      </w:r>
    </w:p>
    <w:p w14:paraId="246D6305" w14:textId="77777777" w:rsidR="00DE3010" w:rsidRDefault="006D5A41" w:rsidP="00285582">
      <w:pPr>
        <w:pStyle w:val="ConsPlusNormal"/>
        <w:spacing w:line="276" w:lineRule="auto"/>
        <w:ind w:firstLine="708"/>
        <w:jc w:val="both"/>
      </w:pPr>
      <w:r>
        <w:t xml:space="preserve">Размер такого дохода фиксируется на каждый следующий </w:t>
      </w:r>
      <w:r w:rsidR="00DE3010">
        <w:t>календарный год.</w:t>
      </w:r>
    </w:p>
    <w:p w14:paraId="137C881E" w14:textId="77777777" w:rsidR="006D5A41" w:rsidRDefault="00DE3010" w:rsidP="00285582">
      <w:pPr>
        <w:pStyle w:val="ConsPlusNormal"/>
        <w:spacing w:line="276" w:lineRule="auto"/>
        <w:ind w:firstLine="708"/>
        <w:jc w:val="both"/>
      </w:pPr>
      <w:r>
        <w:t>П</w:t>
      </w:r>
      <w:r w:rsidR="00DC7E12">
        <w:t xml:space="preserve">редельный размер потенциального дохода для </w:t>
      </w:r>
      <w:r>
        <w:t xml:space="preserve">целей применения </w:t>
      </w:r>
      <w:r w:rsidR="007F58B7">
        <w:t>патента</w:t>
      </w:r>
      <w:r>
        <w:t xml:space="preserve"> составляет</w:t>
      </w:r>
      <w:r w:rsidR="00DC7E12">
        <w:t xml:space="preserve"> 60 млн. рублей.</w:t>
      </w:r>
    </w:p>
    <w:p w14:paraId="2B7E9D73" w14:textId="6E5E7357" w:rsidR="00DC7E12" w:rsidRDefault="00DC7E12" w:rsidP="00285582">
      <w:pPr>
        <w:pStyle w:val="ConsPlusNormal"/>
        <w:spacing w:line="276" w:lineRule="auto"/>
        <w:ind w:firstLine="708"/>
        <w:jc w:val="both"/>
      </w:pPr>
      <w:r>
        <w:t>Если налогопла</w:t>
      </w:r>
      <w:r w:rsidR="00F2582F">
        <w:t xml:space="preserve">тельщик применяет одновременно </w:t>
      </w:r>
      <w:r w:rsidR="007F58B7">
        <w:t>патент и упрощенную систему налогообложения</w:t>
      </w:r>
      <w:r>
        <w:t xml:space="preserve">, </w:t>
      </w:r>
      <w:r w:rsidR="007F58B7">
        <w:t>то</w:t>
      </w:r>
      <w:r w:rsidR="00F2582F">
        <w:t xml:space="preserve"> для целей соблюдения </w:t>
      </w:r>
      <w:r>
        <w:t xml:space="preserve">ограничения </w:t>
      </w:r>
      <w:r w:rsidR="007F58B7">
        <w:t xml:space="preserve">(60 млн. рублей) </w:t>
      </w:r>
      <w:r>
        <w:t xml:space="preserve">учитываются доходы по обоим указанным </w:t>
      </w:r>
      <w:proofErr w:type="spellStart"/>
      <w:r>
        <w:t>спец</w:t>
      </w:r>
      <w:r w:rsidR="007F58B7">
        <w:t>режимам</w:t>
      </w:r>
      <w:proofErr w:type="spellEnd"/>
      <w:r>
        <w:t>. Для целей расчета предельно допустимого дохода на</w:t>
      </w:r>
      <w:r w:rsidR="006217EC">
        <w:t xml:space="preserve"> </w:t>
      </w:r>
      <w:bookmarkStart w:id="0" w:name="_GoBack"/>
      <w:bookmarkEnd w:id="0"/>
      <w:r w:rsidR="007F58B7">
        <w:t>патенте</w:t>
      </w:r>
      <w:r>
        <w:t xml:space="preserve"> применяет</w:t>
      </w:r>
      <w:r w:rsidR="00F2582F">
        <w:t>ся кассовый метод учета доходов, то есть на момент их фактической оплаты.</w:t>
      </w:r>
    </w:p>
    <w:p w14:paraId="336B013F" w14:textId="77777777" w:rsidR="00443711" w:rsidRDefault="00F2582F" w:rsidP="00443711">
      <w:pPr>
        <w:pStyle w:val="ConsPlusNormal"/>
        <w:spacing w:line="276" w:lineRule="auto"/>
        <w:ind w:firstLine="708"/>
        <w:jc w:val="both"/>
      </w:pPr>
      <w:r>
        <w:t xml:space="preserve">В случае если ИП по итогам или в середине календарного года не соответствует одному из установленных критериев для плательщиков </w:t>
      </w:r>
      <w:r w:rsidR="007F58B7">
        <w:t>п</w:t>
      </w:r>
      <w:r w:rsidR="007F58B7" w:rsidRPr="007F58B7">
        <w:t>атентн</w:t>
      </w:r>
      <w:r w:rsidR="007F58B7">
        <w:t xml:space="preserve">ой </w:t>
      </w:r>
      <w:r w:rsidR="007F58B7" w:rsidRPr="007F58B7">
        <w:t>систем</w:t>
      </w:r>
      <w:r w:rsidR="007F58B7">
        <w:t>ы налогообложения</w:t>
      </w:r>
      <w:r w:rsidR="00443711">
        <w:t xml:space="preserve">, </w:t>
      </w:r>
      <w:r w:rsidR="007F58B7">
        <w:t xml:space="preserve">то </w:t>
      </w:r>
      <w:r w:rsidR="00443711">
        <w:t xml:space="preserve">он теряет право на применение </w:t>
      </w:r>
      <w:r w:rsidR="007F58B7">
        <w:t>патента</w:t>
      </w:r>
      <w:r w:rsidR="00443711">
        <w:t xml:space="preserve"> до окончания соответствующего календарного года. Одновременно с этим у него в</w:t>
      </w:r>
      <w:r w:rsidR="007F58B7">
        <w:t>озникает обязанность исчисления</w:t>
      </w:r>
      <w:r w:rsidR="00443711">
        <w:t xml:space="preserve"> всех налогов, уплачиваемых при его основной системе налогообложения, за весь календарный год. Суммы доначисленных НДФЛ, единого сельско</w:t>
      </w:r>
      <w:r w:rsidR="00DE3010">
        <w:t>хозяйственного налога и налога по</w:t>
      </w:r>
      <w:r w:rsidR="00443711">
        <w:t xml:space="preserve"> </w:t>
      </w:r>
      <w:r w:rsidR="007F58B7">
        <w:t>упрощенной системе налогообложения</w:t>
      </w:r>
      <w:r w:rsidR="00443711">
        <w:t xml:space="preserve"> уменьшаются на сумму ранее уплаченного патента, а пени за несвоевременную уплату налоговых обязательств не начисляются.</w:t>
      </w:r>
    </w:p>
    <w:p w14:paraId="2B1B97C5" w14:textId="77777777" w:rsidR="00443711" w:rsidRDefault="00443711" w:rsidP="00443711">
      <w:pPr>
        <w:pStyle w:val="ConsPlusNormal"/>
        <w:spacing w:line="276" w:lineRule="auto"/>
        <w:ind w:firstLine="708"/>
        <w:jc w:val="both"/>
      </w:pPr>
      <w:r w:rsidRPr="00443711">
        <w:rPr>
          <w:u w:val="single"/>
        </w:rPr>
        <w:t>Налоговый период</w:t>
      </w:r>
      <w:r w:rsidR="00B2047E">
        <w:rPr>
          <w:u w:val="single"/>
        </w:rPr>
        <w:t xml:space="preserve"> </w:t>
      </w:r>
      <w:r w:rsidR="00B2047E" w:rsidRPr="00B2047E">
        <w:t>соста</w:t>
      </w:r>
      <w:r w:rsidR="00B2047E">
        <w:t>вляет календарный год либо срок,</w:t>
      </w:r>
      <w:r w:rsidR="00B2047E" w:rsidRPr="00B2047E">
        <w:t xml:space="preserve"> </w:t>
      </w:r>
      <w:r w:rsidR="00B2047E">
        <w:t>н</w:t>
      </w:r>
      <w:r w:rsidR="00B2047E" w:rsidRPr="00B2047E">
        <w:t>а который выдан патент (в случае если он выдан менее чем на 1 календарный год)</w:t>
      </w:r>
      <w:r w:rsidR="00B2047E">
        <w:t xml:space="preserve">. Вместе с тем законодательство не запрещает отказаться от </w:t>
      </w:r>
      <w:r w:rsidR="007F58B7">
        <w:t>патента</w:t>
      </w:r>
      <w:r w:rsidR="00B2047E">
        <w:t xml:space="preserve"> раньше срока, на который он был оформлен. Например, при сезонной деятельности и разовых сделках работать на патенте стало выгоднее.</w:t>
      </w:r>
    </w:p>
    <w:p w14:paraId="5C9A17CA" w14:textId="77777777" w:rsidR="00DE3010" w:rsidRDefault="00B2047E" w:rsidP="00443711">
      <w:pPr>
        <w:pStyle w:val="ConsPlusNormal"/>
        <w:spacing w:line="276" w:lineRule="auto"/>
        <w:ind w:firstLine="708"/>
        <w:jc w:val="both"/>
      </w:pPr>
      <w:r w:rsidRPr="00B2047E">
        <w:rPr>
          <w:u w:val="single"/>
        </w:rPr>
        <w:t>Налоговая ставка</w:t>
      </w:r>
      <w:r>
        <w:t xml:space="preserve"> патентного налога составляет </w:t>
      </w:r>
      <w:r w:rsidRPr="00B64FA8">
        <w:rPr>
          <w:u w:val="single"/>
        </w:rPr>
        <w:t>6 процентов</w:t>
      </w:r>
      <w:r>
        <w:t>.</w:t>
      </w:r>
    </w:p>
    <w:p w14:paraId="1E8F7534" w14:textId="77777777" w:rsidR="00DE3010" w:rsidRDefault="00B2047E" w:rsidP="00443711">
      <w:pPr>
        <w:pStyle w:val="ConsPlusNormal"/>
        <w:spacing w:line="276" w:lineRule="auto"/>
        <w:ind w:firstLine="708"/>
        <w:jc w:val="both"/>
      </w:pPr>
      <w:r>
        <w:lastRenderedPageBreak/>
        <w:t xml:space="preserve"> В отдельных случаях субъекты Российской Федерации могут снижать ставку до 0%.</w:t>
      </w:r>
    </w:p>
    <w:p w14:paraId="0090170C" w14:textId="77777777" w:rsidR="00843009" w:rsidRPr="00843009" w:rsidRDefault="00843009" w:rsidP="008430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Областным</w:t>
      </w:r>
      <w:r w:rsidRPr="008430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ом</w:t>
      </w:r>
      <w:r w:rsidRPr="008430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от 21.09.2016 № 43-з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тную систему налогообложения» установлены</w:t>
      </w:r>
      <w:r w:rsidR="007F58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7F58B7" w:rsidRPr="007F58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«налоговые каникулы»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для </w:t>
      </w:r>
      <w:r w:rsidR="00B2047E" w:rsidRPr="00843009">
        <w:rPr>
          <w:rFonts w:ascii="Times New Roman" w:hAnsi="Times New Roman"/>
          <w:sz w:val="28"/>
          <w:szCs w:val="28"/>
        </w:rPr>
        <w:t xml:space="preserve">впервые зарегистрированных ИП, осуществляющих предпринимательскую </w:t>
      </w:r>
      <w:r>
        <w:rPr>
          <w:rFonts w:ascii="Times New Roman" w:hAnsi="Times New Roman"/>
          <w:sz w:val="28"/>
          <w:szCs w:val="28"/>
        </w:rPr>
        <w:t>деятельность в производственной,</w:t>
      </w:r>
      <w:r w:rsidR="00B2047E" w:rsidRPr="00843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2047E" w:rsidRPr="00843009">
        <w:rPr>
          <w:rFonts w:ascii="Times New Roman" w:hAnsi="Times New Roman"/>
          <w:sz w:val="28"/>
          <w:szCs w:val="28"/>
        </w:rPr>
        <w:t>оциальной и (или) научной сферах, а также в сфере бытовых услуг населению</w:t>
      </w:r>
      <w:r w:rsidR="00B2047E">
        <w:t xml:space="preserve"> </w:t>
      </w:r>
      <w:r w:rsidR="00B2047E" w:rsidRPr="00843009">
        <w:rPr>
          <w:rFonts w:ascii="Times New Roman" w:hAnsi="Times New Roman"/>
          <w:sz w:val="28"/>
          <w:szCs w:val="28"/>
        </w:rPr>
        <w:t>(конкретные виды деятельности утвержд</w:t>
      </w:r>
      <w:r w:rsidRPr="00843009">
        <w:rPr>
          <w:rFonts w:ascii="Times New Roman" w:hAnsi="Times New Roman"/>
          <w:sz w:val="28"/>
          <w:szCs w:val="28"/>
        </w:rPr>
        <w:t>ены указанным областным законом).</w:t>
      </w:r>
    </w:p>
    <w:p w14:paraId="32D0E1F4" w14:textId="77777777" w:rsidR="00B2047E" w:rsidRDefault="00B2047E" w:rsidP="008430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3009">
        <w:rPr>
          <w:rFonts w:ascii="Times New Roman" w:hAnsi="Times New Roman"/>
          <w:sz w:val="28"/>
          <w:szCs w:val="28"/>
        </w:rPr>
        <w:t xml:space="preserve"> При этом нулевая ставка налога возможна к применению непрерывно не более двух налоговых периодов в пределах двух календарных лет.</w:t>
      </w:r>
    </w:p>
    <w:p w14:paraId="12792922" w14:textId="77777777" w:rsidR="004F35CB" w:rsidRPr="00B64FA8" w:rsidRDefault="004F35CB" w:rsidP="00843009">
      <w:pPr>
        <w:spacing w:after="0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/>
        </w:rPr>
      </w:pPr>
      <w:r w:rsidRPr="00B64FA8">
        <w:rPr>
          <w:rFonts w:ascii="Times New Roman" w:hAnsi="Times New Roman"/>
          <w:sz w:val="28"/>
          <w:szCs w:val="28"/>
          <w:u w:val="single"/>
        </w:rPr>
        <w:t xml:space="preserve">Сумма </w:t>
      </w:r>
      <w:r w:rsidR="007F58B7" w:rsidRPr="00B64FA8">
        <w:rPr>
          <w:rFonts w:ascii="Times New Roman" w:hAnsi="Times New Roman"/>
          <w:sz w:val="28"/>
          <w:szCs w:val="28"/>
          <w:u w:val="single"/>
        </w:rPr>
        <w:t>патента</w:t>
      </w:r>
      <w:r w:rsidRPr="00B64FA8">
        <w:rPr>
          <w:rFonts w:ascii="Times New Roman" w:hAnsi="Times New Roman"/>
          <w:sz w:val="28"/>
          <w:szCs w:val="28"/>
          <w:u w:val="single"/>
        </w:rPr>
        <w:t xml:space="preserve"> рассчитывается по формуле:</w:t>
      </w:r>
    </w:p>
    <w:p w14:paraId="4D2BB403" w14:textId="77777777" w:rsidR="00EC4DA4" w:rsidRDefault="00EC4DA4" w:rsidP="00443711">
      <w:pPr>
        <w:pStyle w:val="ConsPlusNormal"/>
        <w:spacing w:line="276" w:lineRule="auto"/>
        <w:ind w:firstLine="708"/>
        <w:jc w:val="both"/>
      </w:pPr>
      <w:r>
        <w:t xml:space="preserve"> Т=В/365</w:t>
      </w:r>
      <w:r w:rsidR="004F35CB">
        <w:t xml:space="preserve"> </w:t>
      </w:r>
      <w:r>
        <w:t>х</w:t>
      </w:r>
      <w:r w:rsidR="00DE3010">
        <w:t xml:space="preserve"> </w:t>
      </w:r>
      <w:r>
        <w:rPr>
          <w:lang w:val="en-US"/>
        </w:rPr>
        <w:t>n</w:t>
      </w:r>
      <w:r w:rsidR="00DE3010">
        <w:t xml:space="preserve"> </w:t>
      </w:r>
      <w:r>
        <w:t>х</w:t>
      </w:r>
      <w:r w:rsidR="008314E5">
        <w:t xml:space="preserve"> </w:t>
      </w:r>
      <w:r>
        <w:t>6%</w:t>
      </w:r>
      <w:r w:rsidR="004F35CB">
        <w:t xml:space="preserve">, </w:t>
      </w:r>
    </w:p>
    <w:p w14:paraId="20A5B131" w14:textId="77777777" w:rsidR="004F35CB" w:rsidRDefault="004F35CB" w:rsidP="00443711">
      <w:pPr>
        <w:pStyle w:val="ConsPlusNormal"/>
        <w:spacing w:line="276" w:lineRule="auto"/>
        <w:ind w:firstLine="708"/>
        <w:jc w:val="both"/>
      </w:pPr>
      <w:r>
        <w:t xml:space="preserve">где Т </w:t>
      </w:r>
      <w:r w:rsidR="007F58B7">
        <w:t>–</w:t>
      </w:r>
      <w:r>
        <w:t xml:space="preserve"> </w:t>
      </w:r>
      <w:r w:rsidR="007F58B7">
        <w:t>сумма патента</w:t>
      </w:r>
      <w:r>
        <w:t>, в рублях;</w:t>
      </w:r>
    </w:p>
    <w:p w14:paraId="0F8B7BB9" w14:textId="77777777" w:rsidR="004F35CB" w:rsidRDefault="004F35CB" w:rsidP="00443711">
      <w:pPr>
        <w:pStyle w:val="ConsPlusNormal"/>
        <w:spacing w:line="276" w:lineRule="auto"/>
        <w:ind w:firstLine="708"/>
        <w:jc w:val="both"/>
      </w:pPr>
      <w:r>
        <w:t xml:space="preserve">В – </w:t>
      </w:r>
      <w:r w:rsidRPr="004F35CB">
        <w:t>размеры потенциально возможного к получению индивидуальным предпринимателем годового дохода</w:t>
      </w:r>
      <w:r w:rsidR="0062432B">
        <w:t xml:space="preserve"> (налоговая база)</w:t>
      </w:r>
      <w:r>
        <w:t>, в рублях;</w:t>
      </w:r>
    </w:p>
    <w:p w14:paraId="7516104A" w14:textId="77777777" w:rsidR="004F35CB" w:rsidRDefault="00027B60" w:rsidP="00443711">
      <w:pPr>
        <w:pStyle w:val="ConsPlusNormal"/>
        <w:spacing w:line="276" w:lineRule="auto"/>
        <w:ind w:firstLine="708"/>
        <w:jc w:val="both"/>
      </w:pPr>
      <w:r>
        <w:rPr>
          <w:lang w:val="en-US"/>
        </w:rPr>
        <w:t>n</w:t>
      </w:r>
      <w:r w:rsidRPr="00027B60">
        <w:t xml:space="preserve"> – </w:t>
      </w:r>
      <w:proofErr w:type="gramStart"/>
      <w:r>
        <w:t>количество</w:t>
      </w:r>
      <w:proofErr w:type="gramEnd"/>
      <w:r>
        <w:t xml:space="preserve"> дней, на которые выдан патент;</w:t>
      </w:r>
    </w:p>
    <w:p w14:paraId="6A7BEDE7" w14:textId="77777777" w:rsidR="00027B60" w:rsidRPr="00027B60" w:rsidRDefault="00027B60" w:rsidP="00443711">
      <w:pPr>
        <w:pStyle w:val="ConsPlusNormal"/>
        <w:spacing w:line="276" w:lineRule="auto"/>
        <w:ind w:firstLine="708"/>
        <w:jc w:val="both"/>
      </w:pPr>
      <w:r>
        <w:t>-</w:t>
      </w:r>
      <w:r w:rsidR="00057A20">
        <w:t xml:space="preserve"> </w:t>
      </w:r>
      <w:r>
        <w:t xml:space="preserve">6% - ставка налога по </w:t>
      </w:r>
      <w:r w:rsidR="007F58B7">
        <w:t>патентной системе налогообложения</w:t>
      </w:r>
      <w:r>
        <w:t>.</w:t>
      </w:r>
    </w:p>
    <w:p w14:paraId="2F629D0C" w14:textId="77777777" w:rsidR="00EC4DA4" w:rsidRDefault="00EC4DA4" w:rsidP="00443711">
      <w:pPr>
        <w:pStyle w:val="ConsPlusNormal"/>
        <w:spacing w:line="276" w:lineRule="auto"/>
        <w:ind w:firstLine="708"/>
        <w:jc w:val="both"/>
      </w:pPr>
      <w:r>
        <w:t xml:space="preserve">Подлежащая к уплате сумма </w:t>
      </w:r>
      <w:r w:rsidR="007F58B7">
        <w:t>патента</w:t>
      </w:r>
      <w:r>
        <w:t xml:space="preserve"> уменьшается на сумму фактическ</w:t>
      </w:r>
      <w:r w:rsidR="00DE3010">
        <w:t xml:space="preserve">и уплаченных за себя и наемных </w:t>
      </w:r>
      <w:r>
        <w:t>р</w:t>
      </w:r>
      <w:r w:rsidR="00DE3010">
        <w:t>а</w:t>
      </w:r>
      <w:r>
        <w:t>ботников обязательных страховых взносов. А также выплаченных за счет собственных средств пособий по временной нетрудоспособности. Об этом И</w:t>
      </w:r>
      <w:r w:rsidR="00DE3010">
        <w:t>П</w:t>
      </w:r>
      <w:r>
        <w:t xml:space="preserve"> обязаны уведомить налоговые органы.</w:t>
      </w:r>
    </w:p>
    <w:p w14:paraId="752F9EF0" w14:textId="77777777" w:rsidR="00EC4DA4" w:rsidRDefault="00EC4DA4" w:rsidP="00443711">
      <w:pPr>
        <w:pStyle w:val="ConsPlusNormal"/>
        <w:spacing w:line="276" w:lineRule="auto"/>
        <w:ind w:firstLine="708"/>
        <w:jc w:val="both"/>
      </w:pPr>
      <w:r>
        <w:t>Налогоплательщ</w:t>
      </w:r>
      <w:r w:rsidR="00DE3010">
        <w:t>ики, имеющие наемных работников, в</w:t>
      </w:r>
      <w:r>
        <w:t xml:space="preserve">праве уменьшить сумму </w:t>
      </w:r>
      <w:r w:rsidR="007F58B7">
        <w:t>патента</w:t>
      </w:r>
      <w:r>
        <w:t xml:space="preserve"> не более чем на 50%.</w:t>
      </w:r>
    </w:p>
    <w:p w14:paraId="3EF14543" w14:textId="77777777" w:rsidR="00DE3010" w:rsidRDefault="00027B60" w:rsidP="00443711">
      <w:pPr>
        <w:pStyle w:val="ConsPlusNormal"/>
        <w:spacing w:line="276" w:lineRule="auto"/>
        <w:ind w:firstLine="708"/>
        <w:jc w:val="both"/>
      </w:pPr>
      <w:r>
        <w:t>ИП без</w:t>
      </w:r>
      <w:r w:rsidR="00DE3010">
        <w:t xml:space="preserve"> </w:t>
      </w:r>
      <w:r w:rsidR="00EC4DA4">
        <w:t>наемны</w:t>
      </w:r>
      <w:r w:rsidR="00DE3010">
        <w:t>х работников</w:t>
      </w:r>
      <w:r w:rsidR="00EC4DA4">
        <w:t xml:space="preserve"> могут уменьшить сумму начисленного патента на полную сумму уплаченных им за себя страховых взносов. </w:t>
      </w:r>
    </w:p>
    <w:p w14:paraId="48FB00B8" w14:textId="77777777" w:rsidR="00EC4DA4" w:rsidRDefault="00EC4DA4" w:rsidP="00443711">
      <w:pPr>
        <w:pStyle w:val="ConsPlusNormal"/>
        <w:spacing w:line="276" w:lineRule="auto"/>
        <w:ind w:firstLine="708"/>
        <w:jc w:val="both"/>
      </w:pPr>
      <w:r>
        <w:t xml:space="preserve">Механизм оплаты </w:t>
      </w:r>
      <w:r w:rsidR="00DE3010">
        <w:t>патента выстроен таким образом, ч</w:t>
      </w:r>
      <w:r>
        <w:t>то ИП должен оплачивать его не по завершению налогового периода, а вносить плату «авансами».</w:t>
      </w:r>
    </w:p>
    <w:sectPr w:rsidR="00EC4DA4" w:rsidSect="00B03B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0"/>
    <w:rsid w:val="00027B60"/>
    <w:rsid w:val="00057A20"/>
    <w:rsid w:val="00064B2D"/>
    <w:rsid w:val="00285582"/>
    <w:rsid w:val="003F7F27"/>
    <w:rsid w:val="00443711"/>
    <w:rsid w:val="004F35CB"/>
    <w:rsid w:val="006217EC"/>
    <w:rsid w:val="0062432B"/>
    <w:rsid w:val="006373AF"/>
    <w:rsid w:val="006A4CA0"/>
    <w:rsid w:val="006D5A41"/>
    <w:rsid w:val="00785210"/>
    <w:rsid w:val="007F58B7"/>
    <w:rsid w:val="008314E5"/>
    <w:rsid w:val="00843009"/>
    <w:rsid w:val="00950C2D"/>
    <w:rsid w:val="00994034"/>
    <w:rsid w:val="00A764AE"/>
    <w:rsid w:val="00B03B4F"/>
    <w:rsid w:val="00B2047E"/>
    <w:rsid w:val="00B64FA8"/>
    <w:rsid w:val="00B807A5"/>
    <w:rsid w:val="00DC7E12"/>
    <w:rsid w:val="00DD244E"/>
    <w:rsid w:val="00DE3010"/>
    <w:rsid w:val="00EC4DA4"/>
    <w:rsid w:val="00F06155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B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4F"/>
    <w:rPr>
      <w:color w:val="0000FF"/>
      <w:u w:val="single"/>
    </w:rPr>
  </w:style>
  <w:style w:type="paragraph" w:customStyle="1" w:styleId="ConsPlusNormal">
    <w:name w:val="ConsPlusNormal"/>
    <w:rsid w:val="00B0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4F"/>
    <w:rPr>
      <w:color w:val="0000FF"/>
      <w:u w:val="single"/>
    </w:rPr>
  </w:style>
  <w:style w:type="paragraph" w:customStyle="1" w:styleId="ConsPlusNormal">
    <w:name w:val="ConsPlusNormal"/>
    <w:rsid w:val="00B0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E94D-15DD-42C9-AC20-81F33BED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Паненкова Тамара Владимировна</cp:lastModifiedBy>
  <cp:revision>5</cp:revision>
  <dcterms:created xsi:type="dcterms:W3CDTF">2021-10-12T05:59:00Z</dcterms:created>
  <dcterms:modified xsi:type="dcterms:W3CDTF">2021-10-12T06:15:00Z</dcterms:modified>
</cp:coreProperties>
</file>