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4E64" w:rsidRPr="00B94E64" w:rsidRDefault="00B94E64" w:rsidP="00B9508C">
      <w:pPr>
        <w:ind w:left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Паспорт инвестиционной площадки №</w:t>
      </w:r>
      <w:r w:rsidR="00566B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67-07-08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80"/>
        <w:gridCol w:w="7280"/>
      </w:tblGrid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F9E" w:rsidRPr="00D67F9E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Название площадки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B82" w:rsidRDefault="00566B82" w:rsidP="00566B82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5D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участок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находящийся примерно в 180 метрах по направлению на юго-запад от дома №90 по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ул.Бугаева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:rsidR="00B94E64" w:rsidRPr="00B94E64" w:rsidRDefault="00566B82" w:rsidP="00566B82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кадастровый номер </w:t>
            </w:r>
            <w:r w:rsidRPr="00343FDF">
              <w:rPr>
                <w:rFonts w:ascii="Times New Roman" w:eastAsia="Times New Roman" w:hAnsi="Times New Roman"/>
              </w:rPr>
              <w:t>67:07:0200210:7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Местонахождение (адрес) площадки</w:t>
            </w:r>
          </w:p>
          <w:p w:rsidR="00D67F9E" w:rsidRPr="00D67F9E" w:rsidRDefault="0095189F" w:rsidP="00B94E64">
            <w:pPr>
              <w:ind w:left="0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2265F0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Кадастровый номер </w:t>
            </w:r>
            <w:r w:rsidRPr="002265F0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  <w:t>(при наличии)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566B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5D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участок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находящийся примерно в 180 метрах по направлению на юго-запад от дома №90 по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ул.Бугаева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кадастровый номер </w:t>
            </w:r>
            <w:r w:rsidRPr="00343FDF">
              <w:rPr>
                <w:rFonts w:ascii="Times New Roman" w:eastAsia="Times New Roman" w:hAnsi="Times New Roman"/>
              </w:rPr>
              <w:t>67:07:0200210:7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Тип площадки </w:t>
            </w:r>
            <w:r w:rsidRPr="00B94E64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>(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свободные земли; объекты незавершенного строительства; </w:t>
            </w:r>
            <w:r w:rsidRPr="00B94E64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 xml:space="preserve">производственная база; </w:t>
            </w:r>
            <w:r w:rsidRPr="00B94E6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иное)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566B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Свободные земли</w:t>
            </w:r>
          </w:p>
        </w:tc>
      </w:tr>
    </w:tbl>
    <w:p w:rsidR="00B94E64" w:rsidRPr="00B94E64" w:rsidRDefault="00B94E64" w:rsidP="00B94E64">
      <w:pPr>
        <w:shd w:val="clear" w:color="auto" w:fill="FFFFFF"/>
        <w:spacing w:before="120" w:after="120"/>
        <w:ind w:left="193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  <w:t>Основные сведения о площадке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pacing w:val="-3"/>
                <w:sz w:val="24"/>
                <w:szCs w:val="24"/>
                <w:lang w:eastAsia="ru-RU"/>
              </w:rPr>
              <w:t>Владелец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66B82" w:rsidP="00CD0D1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муниципального образования «Духовщинский </w:t>
            </w:r>
            <w:r w:rsidR="00CD0D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Смоленской области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Форма собственности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66B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</w:t>
            </w:r>
          </w:p>
        </w:tc>
      </w:tr>
      <w:tr w:rsidR="00B94E64" w:rsidRPr="00AC40AF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Юридический (почтовый) адрес, телефон (код города),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e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mail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,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web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site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66B82" w:rsidRDefault="00566B82" w:rsidP="00566B82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216200, Смоленская область,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г.Духовщина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Смирнова, д.45</w:t>
            </w:r>
          </w:p>
          <w:p w:rsidR="00566B82" w:rsidRPr="000C08CC" w:rsidRDefault="00566B82" w:rsidP="00566B82">
            <w:pPr>
              <w:ind w:left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0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Тел./факс (48166) 4-11-44</w:t>
            </w:r>
          </w:p>
          <w:p w:rsidR="00566B82" w:rsidRPr="00737662" w:rsidRDefault="00566B82" w:rsidP="00566B82">
            <w:pPr>
              <w:ind w:left="4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9C537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</w:t>
            </w:r>
            <w:r w:rsidRPr="0073766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-</w:t>
            </w:r>
            <w:r w:rsidRPr="009C537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mail</w:t>
            </w:r>
            <w:r w:rsidRPr="0073766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: </w:t>
            </w:r>
            <w:hyperlink r:id="rId7" w:history="1"/>
            <w:hyperlink r:id="rId8" w:history="1"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adminduh</w:t>
              </w:r>
              <w:r w:rsidRPr="00737662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@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</w:t>
              </w:r>
              <w:r w:rsidRPr="00737662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-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smolensk</w:t>
              </w:r>
              <w:r w:rsidRPr="00737662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.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ru</w:t>
              </w:r>
            </w:hyperlink>
          </w:p>
          <w:p w:rsidR="00B94E64" w:rsidRPr="00566B82" w:rsidRDefault="00566B82" w:rsidP="00566B82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web</w:t>
            </w:r>
            <w:r w:rsidRPr="009B2A9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site</w:t>
            </w:r>
            <w:r w:rsidRPr="009B2A9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: http://duhov.admin-smolensk.ru/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Контактное лицо (Ф.И.О.)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566B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Федоров Алексей Владимирович</w:t>
            </w:r>
          </w:p>
        </w:tc>
      </w:tr>
      <w:tr w:rsidR="00B94E64" w:rsidRPr="00B94E64" w:rsidTr="00300D53"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566B82" w:rsidP="00CD0D1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Главы муниципального образования «Духовщинский </w:t>
            </w:r>
            <w:r w:rsidR="00CD0D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Смоленской области</w:t>
            </w:r>
          </w:p>
        </w:tc>
      </w:tr>
      <w:tr w:rsidR="00B94E64" w:rsidRPr="00B94E64" w:rsidTr="00300D53"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Телефон (код города)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566B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(48166) 4-14-44</w:t>
            </w:r>
          </w:p>
        </w:tc>
      </w:tr>
      <w:tr w:rsidR="00B94E64" w:rsidRPr="00CD0D14" w:rsidTr="00300D53">
        <w:tc>
          <w:tcPr>
            <w:tcW w:w="250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e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mail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566B82" w:rsidRDefault="00566B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D185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E-mail: </w:t>
            </w:r>
            <w:hyperlink r:id="rId9" w:history="1"/>
            <w:hyperlink r:id="rId10" w:history="1">
              <w:hyperlink r:id="rId11" w:history="1">
                <w:r w:rsidR="00CD0D14" w:rsidRPr="009C537D">
                  <w:rPr>
                    <w:rStyle w:val="a9"/>
                    <w:rFonts w:ascii="Times New Roman" w:eastAsia="Times New Roman" w:hAnsi="Times New Roman" w:cs="Times New Roman"/>
                    <w:sz w:val="24"/>
                    <w:szCs w:val="24"/>
                    <w:lang w:val="en-US" w:eastAsia="ru-RU"/>
                  </w:rPr>
                  <w:t>adminduh</w:t>
                </w:r>
                <w:r w:rsidR="00CD0D14" w:rsidRPr="00737662">
                  <w:rPr>
                    <w:rStyle w:val="a9"/>
                    <w:rFonts w:ascii="Times New Roman" w:eastAsia="Times New Roman" w:hAnsi="Times New Roman" w:cs="Times New Roman"/>
                    <w:sz w:val="24"/>
                    <w:szCs w:val="24"/>
                    <w:lang w:val="en-US" w:eastAsia="ru-RU"/>
                  </w:rPr>
                  <w:t>@</w:t>
                </w:r>
                <w:r w:rsidR="00CD0D14" w:rsidRPr="009C537D">
                  <w:rPr>
                    <w:rStyle w:val="a9"/>
                    <w:rFonts w:ascii="Times New Roman" w:eastAsia="Times New Roman" w:hAnsi="Times New Roman" w:cs="Times New Roman"/>
                    <w:sz w:val="24"/>
                    <w:szCs w:val="24"/>
                    <w:lang w:val="en-US" w:eastAsia="ru-RU"/>
                  </w:rPr>
                  <w:t>admin</w:t>
                </w:r>
                <w:r w:rsidR="00CD0D14" w:rsidRPr="00737662">
                  <w:rPr>
                    <w:rStyle w:val="a9"/>
                    <w:rFonts w:ascii="Times New Roman" w:eastAsia="Times New Roman" w:hAnsi="Times New Roman" w:cs="Times New Roman"/>
                    <w:sz w:val="24"/>
                    <w:szCs w:val="24"/>
                    <w:lang w:val="en-US" w:eastAsia="ru-RU"/>
                  </w:rPr>
                  <w:t>-</w:t>
                </w:r>
                <w:r w:rsidR="00CD0D14" w:rsidRPr="009C537D">
                  <w:rPr>
                    <w:rStyle w:val="a9"/>
                    <w:rFonts w:ascii="Times New Roman" w:eastAsia="Times New Roman" w:hAnsi="Times New Roman" w:cs="Times New Roman"/>
                    <w:sz w:val="24"/>
                    <w:szCs w:val="24"/>
                    <w:lang w:val="en-US" w:eastAsia="ru-RU"/>
                  </w:rPr>
                  <w:t>smolensk</w:t>
                </w:r>
                <w:r w:rsidR="00CD0D14" w:rsidRPr="00737662">
                  <w:rPr>
                    <w:rStyle w:val="a9"/>
                    <w:rFonts w:ascii="Times New Roman" w:eastAsia="Times New Roman" w:hAnsi="Times New Roman" w:cs="Times New Roman"/>
                    <w:sz w:val="24"/>
                    <w:szCs w:val="24"/>
                    <w:lang w:val="en-US" w:eastAsia="ru-RU"/>
                  </w:rPr>
                  <w:t>.</w:t>
                </w:r>
                <w:r w:rsidR="00CD0D14" w:rsidRPr="009C537D">
                  <w:rPr>
                    <w:rStyle w:val="a9"/>
                    <w:rFonts w:ascii="Times New Roman" w:eastAsia="Times New Roman" w:hAnsi="Times New Roman" w:cs="Times New Roman"/>
                    <w:sz w:val="24"/>
                    <w:szCs w:val="24"/>
                    <w:lang w:val="en-US" w:eastAsia="ru-RU"/>
                  </w:rPr>
                  <w:t>ru</w:t>
                </w:r>
              </w:hyperlink>
            </w:hyperlink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eastAsia="ru-RU"/>
              </w:rPr>
              <w:t>Условия приобретения (пользования) площадки</w:t>
            </w:r>
            <w:r w:rsidR="00737662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(покупка, аренда и т.д.)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566B82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покупка, аренда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7A2D" w:rsidRPr="00642EFC" w:rsidRDefault="00B94E64" w:rsidP="00617A2D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642EF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Условия аренды (приобретения) участка</w:t>
            </w:r>
            <w:r w:rsidR="00617A2D" w:rsidRPr="00642EF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со ссылками на нормативно-правовые акты:</w:t>
            </w:r>
          </w:p>
          <w:p w:rsidR="00617A2D" w:rsidRPr="00642EFC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642EF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стоимость аренды;</w:t>
            </w:r>
          </w:p>
          <w:p w:rsidR="00617A2D" w:rsidRPr="00642EFC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642EF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- льготы по арендной </w:t>
            </w:r>
            <w:proofErr w:type="gramStart"/>
            <w:r w:rsidRPr="00642EF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плате;</w:t>
            </w:r>
            <w:r w:rsidR="00642EF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</w:t>
            </w:r>
            <w:proofErr w:type="gramEnd"/>
            <w:r w:rsidR="00642EF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                                      -</w:t>
            </w:r>
          </w:p>
          <w:p w:rsidR="00617A2D" w:rsidRPr="00642EFC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642EF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стоимость выкупа;</w:t>
            </w:r>
          </w:p>
          <w:p w:rsidR="00617A2D" w:rsidRPr="00642EFC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642EF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размер земельного налога;</w:t>
            </w:r>
          </w:p>
          <w:p w:rsidR="00617A2D" w:rsidRPr="00642EFC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2EF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льгота по земельному налогу</w:t>
            </w:r>
            <w:r w:rsidR="00642EF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                                     -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42EFC" w:rsidRDefault="00642EFC" w:rsidP="00642EFC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Заключение договора аренды, заключение договора купли-продажи.</w:t>
            </w:r>
          </w:p>
          <w:p w:rsidR="00642EFC" w:rsidRDefault="00642EFC" w:rsidP="00642EFC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-аренда:</w:t>
            </w:r>
          </w:p>
          <w:p w:rsidR="00642EFC" w:rsidRDefault="00642EFC" w:rsidP="00642EFC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1.) согласно кадастровой стоимости на основании выписки на земельный участок;</w:t>
            </w:r>
          </w:p>
          <w:p w:rsidR="00642EFC" w:rsidRDefault="00642EFC" w:rsidP="00642EFC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2.) согласно отчета об оценке земельного участка (рыночная стоимость);</w:t>
            </w:r>
          </w:p>
          <w:p w:rsidR="00642EFC" w:rsidRDefault="00642EFC" w:rsidP="00642EFC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-выкуп: согласно отчета об оценке земельного участка (рыночная стоимость);</w:t>
            </w:r>
          </w:p>
          <w:p w:rsidR="00566B82" w:rsidRPr="00B94E64" w:rsidRDefault="00642EFC" w:rsidP="00642EFC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размер земельного налога</w:t>
            </w:r>
            <w:r w:rsidR="00AC40A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bookmarkStart w:id="0" w:name="_GoBack"/>
            <w:bookmarkEnd w:id="0"/>
            <w:r w:rsidR="00AC40A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установлен решением Духовщинского окружного Совета депутатов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.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737662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737662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lastRenderedPageBreak/>
              <w:t>Прочие затраты, связанные с приобретением площадки (топографическая съемка, составление кадастрового плана, межевание и т.д.)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737662" w:rsidRDefault="00566B82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76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93121E" w:rsidRPr="00B94E64" w:rsidTr="0093121E"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121E" w:rsidRPr="00737662" w:rsidRDefault="0093121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766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Описание земельного участка: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78416A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 земельного участка, </w:t>
            </w:r>
            <w:r w:rsidR="00B94E64"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66B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0,281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земельного участка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66B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прямоугольная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Размеры земельного участка: длина и ширина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66B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Ограничения по высоте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66B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Возможность </w:t>
            </w:r>
            <w:r w:rsidR="00566B82"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расш</w:t>
            </w:r>
            <w:r w:rsidR="00566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ирения земельного</w:t>
            </w:r>
            <w:r w:rsidR="00B950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участка (да/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66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pacing w:line="230" w:lineRule="auto"/>
              <w:ind w:left="0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 земель (земли сельскохозяйственного назначения; земли поселений; 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назначения; земли особо охраняемых природных территорий и объектов; земли лесного фонда; земли водного фонда; земли запаса)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66B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земли населенных пунктов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Функциональная зона (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жилая, общественно-деловая, производственная, инженерной </w:t>
            </w:r>
            <w:r w:rsidRPr="00300D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транспортной инфраструктуры, сельскохозяйственного использования, рекреационного назначения, иное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66B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производственная, хранение автотранспорта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Существующие строения на территории участка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D38B7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Существующие инженерные коммуникации на территории участка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D38B7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находятся в непосредственной близости от участка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Наличие огражден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ий и/или видеонаблюдения (есть/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нет)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18136B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Рельеф земельного участка (горизонтальная </w:t>
            </w:r>
            <w:r w:rsidR="00A51CE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поверхность, монотонный склон;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уступы; </w:t>
            </w:r>
            <w:r w:rsidR="00566B82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сложный ландшафт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(лощины, промоин</w:t>
            </w:r>
            <w:r w:rsidR="00566B82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ы, ямы, обрывы, бугры и т.п.);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смешанный ландшафт)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18136B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горизонтальная поверхность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Вид грунта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18136B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суглинок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Глубина промерзания, м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18136B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Уровень грунтовых вод, м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18136B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установлен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Возможность затопления во время паводков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18136B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D67F9E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F9E" w:rsidRPr="00B94E64" w:rsidRDefault="00D67F9E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2265F0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lastRenderedPageBreak/>
              <w:t xml:space="preserve">Приоритетное направление использования </w:t>
            </w:r>
            <w:r w:rsidR="001C77D0" w:rsidRPr="002265F0">
              <w:rPr>
                <w:b/>
                <w:bCs/>
                <w:spacing w:val="-3"/>
                <w:sz w:val="24"/>
                <w:szCs w:val="24"/>
                <w:lang w:eastAsia="ru-RU"/>
              </w:rPr>
              <w:t>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F9E" w:rsidRPr="00B94E64" w:rsidRDefault="0018136B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промышленное производство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Описание близлежащих территорий и их использования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Расстояние до ближайших жилых домов (км)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18136B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0,18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Близость к объектам, загрязняющим окружающую среду (указать тип загрязнения и расстояние, км)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A40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Ограничения использования участка (санитарно-защитная зона, </w:t>
            </w:r>
            <w:proofErr w:type="spellStart"/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водоохранная</w:t>
            </w:r>
            <w:proofErr w:type="spellEnd"/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зона, зона охраны объектов культурного наследия, близость к природным заповедникам, охранные зоны инженерных коммуникаций, иное)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A40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Виды разрешенного использования, исходя из функционального зонирования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A40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промышленное производство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Текущее использование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A40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используется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История использования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A40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</w:tbl>
    <w:p w:rsidR="00B94E64" w:rsidRPr="00B94E64" w:rsidRDefault="00B94E64" w:rsidP="00B94E64">
      <w:pPr>
        <w:ind w:left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94E64" w:rsidRPr="00B94E64" w:rsidRDefault="00B94E64" w:rsidP="00B94E64">
      <w:pPr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Удаленность участка (км):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субъекта Российской Федерации,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в котором находится площадка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A40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 субъекта Российской Федерации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A40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360 км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г.Москва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от центра муниципального образования, в котором находится площадка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A40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муниципального образования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A40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км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г.Ярцево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населенного пункта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A40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от ближайших автомагистралей и автомобильных дорог 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A40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км</w:t>
            </w:r>
          </w:p>
        </w:tc>
      </w:tr>
      <w:tr w:rsidR="00B94E64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от ближайшей железнодорожной станции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A40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30 км (ж/д станция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г.Ярцево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</w:tbl>
    <w:p w:rsidR="00B94E64" w:rsidRPr="00B94E64" w:rsidRDefault="00B94E6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>Доступ к площадке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Автомобильное сообщение</w:t>
            </w:r>
          </w:p>
        </w:tc>
      </w:tr>
      <w:tr w:rsidR="00B94E64" w:rsidRPr="00B94E64" w:rsidTr="00300D53">
        <w:trPr>
          <w:trHeight w:val="1394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Описание всех </w:t>
            </w:r>
            <w:r w:rsidR="00F26834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существующих автомобильных дорог,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ведущих к участку (тип покрытия, количество полос, ограничения для транспорта с точки зрения веса, высоты, давления, доступа грузовиков и дорожной техники, специальные дневные и</w:t>
            </w:r>
            <w:r w:rsidR="00F2683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ли сезонные режимы движения) и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расстояние до дороги, если она не подходит вплотную к площадке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26834" w:rsidRDefault="00F26834" w:rsidP="00F26834">
            <w:pPr>
              <w:autoSpaceDE w:val="0"/>
              <w:autoSpaceDN w:val="0"/>
              <w:adjustRightInd w:val="0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сфальтированная автодорога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проходит 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>по границе участка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F26834" w:rsidRPr="00732341" w:rsidRDefault="00F26834" w:rsidP="00F26834">
            <w:pPr>
              <w:autoSpaceDE w:val="0"/>
              <w:autoSpaceDN w:val="0"/>
              <w:adjustRightInd w:val="0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0,5 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км автодорога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регионального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 значения Смоленск-Витязи-Духовщина-Белый-Нелидово. Тип покрытия – асфальтобетон,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двух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>стороннее движение.</w:t>
            </w:r>
          </w:p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Железнодорожное сообщение</w:t>
            </w:r>
          </w:p>
        </w:tc>
      </w:tr>
      <w:tr w:rsidR="00B94E64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lastRenderedPageBreak/>
              <w:t>Описание железнодорожных подъездных путей (тип, протяженность, другое);</w:t>
            </w:r>
          </w:p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пр</w:t>
            </w:r>
            <w:r w:rsidR="003342B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и их отсутствии - информация о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возможности строительства ветки</w:t>
            </w:r>
            <w:r w:rsidR="0044477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от ближайшей железной дороги,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расстояние до точки, откуда возможно ответвление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734C1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Иное сообщение</w:t>
            </w:r>
          </w:p>
        </w:tc>
      </w:tr>
      <w:tr w:rsidR="00300D53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</w:p>
        </w:tc>
      </w:tr>
    </w:tbl>
    <w:p w:rsidR="00302FA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302FA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B94E64" w:rsidRDefault="00B94E6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Основные параметры зданий и сооружений, расположенных на площадке</w:t>
      </w:r>
    </w:p>
    <w:p w:rsidR="00302FA4" w:rsidRPr="00B94E6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49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163"/>
        <w:gridCol w:w="1257"/>
        <w:gridCol w:w="1318"/>
        <w:gridCol w:w="1365"/>
        <w:gridCol w:w="1595"/>
        <w:gridCol w:w="1801"/>
        <w:gridCol w:w="1321"/>
        <w:gridCol w:w="1616"/>
        <w:gridCol w:w="1827"/>
      </w:tblGrid>
      <w:tr w:rsidR="00B94E64" w:rsidRPr="00B94E64" w:rsidTr="00B9508C">
        <w:trPr>
          <w:cantSplit/>
          <w:trHeight w:val="284"/>
        </w:trPr>
        <w:tc>
          <w:tcPr>
            <w:tcW w:w="8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Наименование здания, сооружения</w:t>
            </w:r>
          </w:p>
        </w:tc>
        <w:tc>
          <w:tcPr>
            <w:tcW w:w="3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386DC6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vertAlign w:val="superscript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Площадь, м</w:t>
            </w:r>
            <w:r w:rsidR="00386DC6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5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Длина, ширина, сетка колонн</w:t>
            </w:r>
          </w:p>
        </w:tc>
        <w:tc>
          <w:tcPr>
            <w:tcW w:w="4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Этажность</w:t>
            </w:r>
          </w:p>
        </w:tc>
        <w:tc>
          <w:tcPr>
            <w:tcW w:w="6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Высота этажа, м</w:t>
            </w:r>
          </w:p>
        </w:tc>
        <w:tc>
          <w:tcPr>
            <w:tcW w:w="6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Строительный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 материал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конструкций</w:t>
            </w:r>
          </w:p>
        </w:tc>
        <w:tc>
          <w:tcPr>
            <w:tcW w:w="5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Степень износа,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%</w:t>
            </w:r>
          </w:p>
        </w:tc>
        <w:tc>
          <w:tcPr>
            <w:tcW w:w="5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Возможность расширения</w:t>
            </w:r>
          </w:p>
        </w:tc>
        <w:tc>
          <w:tcPr>
            <w:tcW w:w="5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8B5714" w:rsidP="008B5714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Использовани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е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в</w:t>
            </w:r>
            <w:r w:rsidR="00B94E64"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настоящее время</w:t>
            </w:r>
          </w:p>
        </w:tc>
      </w:tr>
      <w:tr w:rsidR="00B94E64" w:rsidRPr="00B94E64" w:rsidTr="00B94E64">
        <w:trPr>
          <w:cantSplit/>
          <w:trHeight w:val="284"/>
        </w:trPr>
        <w:tc>
          <w:tcPr>
            <w:tcW w:w="8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734C13" w:rsidP="00734C13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734C13" w:rsidP="00734C13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734C13" w:rsidP="00734C13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734C13" w:rsidP="00734C13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734C13" w:rsidP="00734C13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734C13" w:rsidP="00734C13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734C13" w:rsidP="00734C13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734C13" w:rsidP="00734C13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734C13" w:rsidP="00734C13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B94E64" w:rsidRPr="00B94E64" w:rsidRDefault="00B94E64" w:rsidP="00B94E64">
      <w:pPr>
        <w:spacing w:before="240" w:after="24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B94E64" w:rsidRPr="00B94E64" w:rsidRDefault="00B94E64" w:rsidP="00B94E64">
      <w:pPr>
        <w:spacing w:before="240" w:after="24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Собственные транспортные коммуникации (на территории площадки)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22"/>
        <w:gridCol w:w="7332"/>
      </w:tblGrid>
      <w:tr w:rsidR="00300D53" w:rsidRPr="00B94E64" w:rsidTr="00300D53"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300D53" w:rsidRDefault="00300D53" w:rsidP="00300D53">
            <w:pPr>
              <w:keepNext/>
              <w:tabs>
                <w:tab w:val="left" w:pos="426"/>
              </w:tabs>
              <w:ind w:left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50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Тип коммуникаций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(в случае наличия)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Автодорога (тип, покрытие, протяженность и т.д.)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EE33E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Грунтовая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 автодорога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>границ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ам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 участка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Двухстороннее движение.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Ж/д. ветка (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тип, протяженность и т.д.)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EE33E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Сети телекоммуникаций (телефон, интернет, иное)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EE33E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</w:tbl>
    <w:p w:rsidR="00B94E64" w:rsidRPr="00B94E64" w:rsidRDefault="00B94E64" w:rsidP="00B94E64">
      <w:pPr>
        <w:keepNext/>
        <w:ind w:left="0"/>
        <w:outlineLvl w:val="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94E64" w:rsidRPr="00A84271" w:rsidRDefault="00B94E64" w:rsidP="00B94E64">
      <w:pPr>
        <w:keepNext/>
        <w:ind w:left="0"/>
        <w:outlineLvl w:val="5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A8427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Характеристика инженерной инфраструктуры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156"/>
        <w:gridCol w:w="1341"/>
        <w:gridCol w:w="3050"/>
        <w:gridCol w:w="2510"/>
        <w:gridCol w:w="2720"/>
        <w:gridCol w:w="2777"/>
      </w:tblGrid>
      <w:tr w:rsidR="00B94E64" w:rsidRPr="00B94E64" w:rsidTr="003619E7">
        <w:trPr>
          <w:cantSplit/>
          <w:trHeight w:val="290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Ед. измерения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93121E" w:rsidRDefault="00B94E64" w:rsidP="0093121E">
            <w:pPr>
              <w:ind w:left="0"/>
              <w:jc w:val="center"/>
              <w:outlineLvl w:val="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Удаленность источника подключения, характеристика сетей и объектов инфраструктуры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keepNext/>
              <w:ind w:left="0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Свободная мощность, или необходимые усовершенствования для возможности подключения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Тариф на подключение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Поставщики услуг </w:t>
            </w:r>
            <w:r w:rsidR="00243731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            </w:t>
            </w:r>
            <w:proofErr w:type="gramStart"/>
            <w:r w:rsidR="00243731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  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(</w:t>
            </w:r>
            <w:proofErr w:type="gramEnd"/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с указанием  контактной информации)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Газ</w:t>
            </w:r>
            <w:r w:rsidR="0093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A21335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EC427D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EC6D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Газопровод </w:t>
            </w:r>
            <w:proofErr w:type="spellStart"/>
            <w:r w:rsidRPr="00EC6D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в.д</w:t>
            </w:r>
            <w:proofErr w:type="spellEnd"/>
            <w:r w:rsidRPr="00EC6D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ГРС «Духовщина»</w:t>
            </w:r>
            <w:r w:rsidR="003342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C6D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EC6D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Ерыши</w:t>
            </w:r>
            <w:proofErr w:type="spellEnd"/>
            <w:r w:rsidRPr="00EC6D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РУ-0,6 Мпа, </w:t>
            </w:r>
            <w:proofErr w:type="spellStart"/>
            <w:r w:rsidRPr="00EC6D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Дн</w:t>
            </w:r>
            <w:proofErr w:type="spellEnd"/>
            <w:r w:rsidRPr="00EC6D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-152 мм. Срок подключения – 2 года с момента начала строительства.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6C3B2A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Максимальная мощность – 62,8 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C412F1" w:rsidRDefault="00C412F1" w:rsidP="00C412F1">
            <w:pPr>
              <w:ind w:left="3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 за технологическое присоединение газоиспользующего оборудования к газораспределительным сетям АО «Газпром газораспределение Смоленск» на 2025 год установлен постановлением Министерства жилищно-коммунального хозяйства, энергетики и тарифной политики Смоленской области от 17.12.2024 № 268</w:t>
            </w:r>
            <w:r w:rsidRPr="00D95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3B2A" w:rsidRDefault="006C3B2A" w:rsidP="006C3B2A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филиал АО «Газпром газораспределение Смоленск» в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г.Сафоново</w:t>
            </w:r>
            <w:proofErr w:type="spellEnd"/>
          </w:p>
          <w:p w:rsidR="00B94E64" w:rsidRPr="00B94E64" w:rsidRDefault="006C3B2A" w:rsidP="006C3B2A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(481-42) 4-16-76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93121E">
            <w:pPr>
              <w:shd w:val="clear" w:color="auto" w:fill="FFFFFF"/>
              <w:spacing w:line="228" w:lineRule="auto"/>
              <w:ind w:left="5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lastRenderedPageBreak/>
              <w:t>Электро</w:t>
            </w:r>
            <w:r w:rsidR="0093121E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243731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="000A5F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B94E64"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312C" w:rsidRDefault="0083312C" w:rsidP="0083312C">
            <w:pPr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Точка подключения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 сетям электроснабжения 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>0 м (ВЛ-10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). </w:t>
            </w:r>
          </w:p>
          <w:p w:rsidR="00B94E64" w:rsidRPr="00B94E64" w:rsidRDefault="0083312C" w:rsidP="0083312C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>Сроки осуществления технологического присоединения – до 4 месяцев (в зависимости от требуемой мощности).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312C" w:rsidRPr="00D956BB" w:rsidRDefault="0083312C" w:rsidP="0083312C">
            <w:pPr>
              <w:ind w:left="3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Максимальная мощность – до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 МВт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01334D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 за технологическое присоединение к электрическим сетям территориальных сетевых организаций на территории Смоленской области на 2025 год установлен постановлением Министерства жилищно-коммунального хозяйства, энергетики и тарифной политики Смоленской области от 29.11.2024 № 162</w:t>
            </w:r>
            <w:r w:rsidRPr="00D95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312C" w:rsidRDefault="0083312C" w:rsidP="0083312C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Филиал ПАО «</w:t>
            </w:r>
            <w:proofErr w:type="spellStart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Россети</w:t>
            </w:r>
            <w:proofErr w:type="spellEnd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Центр» - «Смоленскэнерго»</w:t>
            </w:r>
          </w:p>
          <w:p w:rsidR="00B94E64" w:rsidRPr="00B94E64" w:rsidRDefault="0083312C" w:rsidP="0083312C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4-15-05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Водоснабжение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785C4E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="00B94E64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312C" w:rsidRPr="00D956BB" w:rsidRDefault="0083312C" w:rsidP="0083312C">
            <w:pPr>
              <w:autoSpaceDE w:val="0"/>
              <w:autoSpaceDN w:val="0"/>
              <w:adjustRightInd w:val="0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Точка подключения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 сетям водоснабжения 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находится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участке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94E64" w:rsidRPr="00B94E64" w:rsidRDefault="0083312C" w:rsidP="0083312C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>Сроки осуществления технологического присоединения – до 2-х месяцев (в зависимости от планируемой величины необходимой нагрузки).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83312C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требованию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01334D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 за технологическое присоединение к централизованной системе холодного водоснабжения МУП «Управление коммунального хозяйства» на 2025 год установлен постановлением Министерства жилищно-коммунального хозяйства, энергетики и тарифной политики Смоленской области от 20.12.2024 № 373</w:t>
            </w:r>
            <w:r w:rsidRPr="00D95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312C" w:rsidRDefault="0083312C" w:rsidP="0083312C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МУП «УКХ»</w:t>
            </w:r>
          </w:p>
          <w:p w:rsidR="0083312C" w:rsidRDefault="0083312C" w:rsidP="0083312C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4-23-85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lastRenderedPageBreak/>
              <w:t>Водоотведение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785C4E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="00B94E64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312C" w:rsidRDefault="0083312C" w:rsidP="0083312C">
            <w:pPr>
              <w:autoSpaceDE w:val="0"/>
              <w:autoSpaceDN w:val="0"/>
              <w:adjustRightInd w:val="0"/>
              <w:ind w:left="3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Точка подключения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 сетям водоотведения 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10 м (система водоотведения находится в заброшенном состоянии).</w:t>
            </w:r>
          </w:p>
          <w:p w:rsidR="0083312C" w:rsidRPr="00737AB4" w:rsidRDefault="0083312C" w:rsidP="0083312C">
            <w:pPr>
              <w:autoSpaceDE w:val="0"/>
              <w:autoSpaceDN w:val="0"/>
              <w:adjustRightInd w:val="0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>Сроки осуществления технологического присоединения – до 2 месяцев (в зависимости от требуемой мощности).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01334D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согласно действующей стоимости на момент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технологического присоединения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12C" w:rsidRDefault="0083312C" w:rsidP="0083312C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МУП «УКХ»</w:t>
            </w:r>
          </w:p>
          <w:p w:rsidR="0083312C" w:rsidRDefault="0083312C" w:rsidP="0083312C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4-23-85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Отопление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Гкал/час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83312C" w:rsidP="00B94E64">
            <w:pPr>
              <w:shd w:val="clear" w:color="auto" w:fill="FFFFFF"/>
              <w:spacing w:line="228" w:lineRule="auto"/>
              <w:ind w:left="0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83312C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83312C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-</w:t>
            </w:r>
          </w:p>
        </w:tc>
      </w:tr>
    </w:tbl>
    <w:p w:rsidR="00B94E64" w:rsidRPr="00B94E64" w:rsidRDefault="00B94E64" w:rsidP="00B94E64">
      <w:pPr>
        <w:spacing w:line="228" w:lineRule="auto"/>
        <w:ind w:left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94E64" w:rsidRPr="00B94E64" w:rsidRDefault="00B94E64" w:rsidP="00B94E64">
      <w:pPr>
        <w:spacing w:line="228" w:lineRule="auto"/>
        <w:ind w:left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Трудовые ресурсы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трудоспособного населения ближайшего населенного пункта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B27B7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763</w:t>
            </w:r>
            <w:r w:rsidR="005A0C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Численность трудоспособного населения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муниципального образования, в котором находится площадка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B27B7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2490</w:t>
            </w:r>
            <w:r w:rsidR="003342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A0C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</w:tr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трудоспособного населения соседних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муниципальных образований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A0CB0" w:rsidP="0001334D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165E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 (муниципальные образования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Ярцевский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133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Кардымовский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133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Смоленской области)</w:t>
            </w:r>
          </w:p>
        </w:tc>
      </w:tr>
    </w:tbl>
    <w:p w:rsidR="00B94E64" w:rsidRPr="00B94E64" w:rsidRDefault="00B94E64" w:rsidP="00B94E64">
      <w:pPr>
        <w:shd w:val="clear" w:color="auto" w:fill="FFFFFF"/>
        <w:ind w:left="62"/>
        <w:rPr>
          <w:rFonts w:ascii="Times New Roman" w:eastAsia="Times New Roman" w:hAnsi="Times New Roman" w:cs="Times New Roman"/>
          <w:b/>
          <w:sz w:val="24"/>
          <w:szCs w:val="24"/>
          <w:highlight w:val="green"/>
          <w:lang w:eastAsia="ru-RU"/>
        </w:rPr>
      </w:pPr>
    </w:p>
    <w:p w:rsidR="009D1154" w:rsidRPr="00B94E64" w:rsidRDefault="00B94E64" w:rsidP="00B94E64">
      <w:r w:rsidRPr="00B94E6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ab/>
      </w:r>
    </w:p>
    <w:sectPr w:rsidR="009D1154" w:rsidRPr="00B94E64" w:rsidSect="00617A2D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6838" w:h="11906" w:orient="landscape"/>
      <w:pgMar w:top="851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3F4D" w:rsidRDefault="00F13F4D" w:rsidP="00617A2D">
      <w:r>
        <w:separator/>
      </w:r>
    </w:p>
  </w:endnote>
  <w:endnote w:type="continuationSeparator" w:id="0">
    <w:p w:rsidR="00F13F4D" w:rsidRDefault="00F13F4D" w:rsidP="00617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3F4D" w:rsidRDefault="00F13F4D" w:rsidP="00617A2D">
      <w:r>
        <w:separator/>
      </w:r>
    </w:p>
  </w:footnote>
  <w:footnote w:type="continuationSeparator" w:id="0">
    <w:p w:rsidR="00F13F4D" w:rsidRDefault="00F13F4D" w:rsidP="00617A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40139724"/>
      <w:docPartObj>
        <w:docPartGallery w:val="Page Numbers (Top of Page)"/>
        <w:docPartUnique/>
      </w:docPartObj>
    </w:sdtPr>
    <w:sdtEndPr/>
    <w:sdtContent>
      <w:p w:rsidR="00617A2D" w:rsidRDefault="00617A2D" w:rsidP="00C56566">
        <w:pPr>
          <w:pStyle w:val="a3"/>
        </w:pPr>
        <w:r>
          <w:t xml:space="preserve">                                          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AC40AF">
          <w:rPr>
            <w:noProof/>
          </w:rPr>
          <w:t>7</w:t>
        </w:r>
        <w:r>
          <w:fldChar w:fldCharType="end"/>
        </w:r>
      </w:p>
    </w:sdtContent>
  </w:sdt>
  <w:p w:rsidR="00617A2D" w:rsidRDefault="00617A2D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3"/>
    </w:pPr>
  </w:p>
  <w:p w:rsidR="00617A2D" w:rsidRDefault="00617A2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E64"/>
    <w:rsid w:val="0001334D"/>
    <w:rsid w:val="00064103"/>
    <w:rsid w:val="000A5FB3"/>
    <w:rsid w:val="0012360E"/>
    <w:rsid w:val="00165E85"/>
    <w:rsid w:val="0018136B"/>
    <w:rsid w:val="001C2C4F"/>
    <w:rsid w:val="001C77D0"/>
    <w:rsid w:val="001D757E"/>
    <w:rsid w:val="001F195D"/>
    <w:rsid w:val="0022555D"/>
    <w:rsid w:val="002265F0"/>
    <w:rsid w:val="00234547"/>
    <w:rsid w:val="00243731"/>
    <w:rsid w:val="002A7455"/>
    <w:rsid w:val="00300D53"/>
    <w:rsid w:val="00302FA4"/>
    <w:rsid w:val="003342BB"/>
    <w:rsid w:val="003619E7"/>
    <w:rsid w:val="00386DC6"/>
    <w:rsid w:val="003C1109"/>
    <w:rsid w:val="003E7BEB"/>
    <w:rsid w:val="00406A7D"/>
    <w:rsid w:val="00426045"/>
    <w:rsid w:val="00444770"/>
    <w:rsid w:val="004E532F"/>
    <w:rsid w:val="00566B82"/>
    <w:rsid w:val="005A0CB0"/>
    <w:rsid w:val="00601C51"/>
    <w:rsid w:val="00617A2D"/>
    <w:rsid w:val="00642EFC"/>
    <w:rsid w:val="006C3B2A"/>
    <w:rsid w:val="00734C13"/>
    <w:rsid w:val="00737662"/>
    <w:rsid w:val="0078416A"/>
    <w:rsid w:val="00785C4E"/>
    <w:rsid w:val="007F0BC1"/>
    <w:rsid w:val="007F506F"/>
    <w:rsid w:val="0083312C"/>
    <w:rsid w:val="008B5714"/>
    <w:rsid w:val="008D20E3"/>
    <w:rsid w:val="008D3252"/>
    <w:rsid w:val="00914F96"/>
    <w:rsid w:val="0093121E"/>
    <w:rsid w:val="0095189F"/>
    <w:rsid w:val="009938E1"/>
    <w:rsid w:val="009D1154"/>
    <w:rsid w:val="00A21335"/>
    <w:rsid w:val="00A51CE4"/>
    <w:rsid w:val="00A81082"/>
    <w:rsid w:val="00A84271"/>
    <w:rsid w:val="00AB2B54"/>
    <w:rsid w:val="00AC40AF"/>
    <w:rsid w:val="00B6191F"/>
    <w:rsid w:val="00B65820"/>
    <w:rsid w:val="00B94E64"/>
    <w:rsid w:val="00B9508C"/>
    <w:rsid w:val="00BA404D"/>
    <w:rsid w:val="00C412F1"/>
    <w:rsid w:val="00C56566"/>
    <w:rsid w:val="00CB27B7"/>
    <w:rsid w:val="00CB4B63"/>
    <w:rsid w:val="00CC5345"/>
    <w:rsid w:val="00CD0D14"/>
    <w:rsid w:val="00CD38B7"/>
    <w:rsid w:val="00D67F9E"/>
    <w:rsid w:val="00EC427D"/>
    <w:rsid w:val="00EE33EE"/>
    <w:rsid w:val="00F13F4D"/>
    <w:rsid w:val="00F26834"/>
    <w:rsid w:val="00F610ED"/>
    <w:rsid w:val="00FF3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FAE7F1B-CB86-400C-8EB7-566989762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left="5103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7BEB"/>
    <w:pPr>
      <w:spacing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7A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17A2D"/>
  </w:style>
  <w:style w:type="paragraph" w:styleId="a5">
    <w:name w:val="footer"/>
    <w:basedOn w:val="a"/>
    <w:link w:val="a6"/>
    <w:uiPriority w:val="99"/>
    <w:unhideWhenUsed/>
    <w:rsid w:val="00617A2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17A2D"/>
  </w:style>
  <w:style w:type="paragraph" w:styleId="a7">
    <w:name w:val="Balloon Text"/>
    <w:basedOn w:val="a"/>
    <w:link w:val="a8"/>
    <w:uiPriority w:val="99"/>
    <w:semiHidden/>
    <w:unhideWhenUsed/>
    <w:rsid w:val="00302FA4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02FA4"/>
    <w:rPr>
      <w:rFonts w:ascii="Segoe UI" w:hAnsi="Segoe UI" w:cs="Segoe UI"/>
      <w:sz w:val="18"/>
      <w:szCs w:val="18"/>
    </w:rPr>
  </w:style>
  <w:style w:type="character" w:styleId="a9">
    <w:name w:val="Hyperlink"/>
    <w:basedOn w:val="a0"/>
    <w:uiPriority w:val="99"/>
    <w:unhideWhenUsed/>
    <w:rsid w:val="00566B8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536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25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induh@admin-smolensk.ru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mailto:adminduh@admin-smolensk.r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mailto:duhekonom@admin-smolensk.ru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CC260C-44BE-45DC-98CF-0B945C404B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7</Pages>
  <Words>1369</Words>
  <Characters>7804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ДЭР</Company>
  <LinksUpToDate>false</LinksUpToDate>
  <CharactersWithSpaces>9155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Никифорова Юлия Сергеевна</dc:creator>
  <cp:lastModifiedBy>Наталья Стасевна Константинова</cp:lastModifiedBy>
  <cp:revision>22</cp:revision>
  <cp:lastPrinted>2022-07-19T11:09:00Z</cp:lastPrinted>
  <dcterms:created xsi:type="dcterms:W3CDTF">2023-04-20T10:08:00Z</dcterms:created>
  <dcterms:modified xsi:type="dcterms:W3CDTF">2025-03-25T13:45:00Z</dcterms:modified>
</cp:coreProperties>
</file>