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B" w:rsidRPr="00D37E9B" w:rsidRDefault="00D37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от 8 декабря 2017 г. N 1768-р/</w:t>
      </w:r>
      <w:proofErr w:type="spellStart"/>
      <w:r w:rsidRPr="00D37E9B">
        <w:rPr>
          <w:rFonts w:ascii="Times New Roman" w:hAnsi="Times New Roman" w:cs="Times New Roman"/>
          <w:sz w:val="24"/>
          <w:szCs w:val="24"/>
        </w:rPr>
        <w:t>адм</w:t>
      </w:r>
      <w:proofErr w:type="spellEnd"/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 xml:space="preserve">ОБ УТВЕРЖДЕНИИ КОМПЛЕКСА </w:t>
      </w:r>
      <w:proofErr w:type="gramStart"/>
      <w:r w:rsidRPr="00D37E9B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D37E9B">
        <w:rPr>
          <w:rFonts w:ascii="Times New Roman" w:hAnsi="Times New Roman" w:cs="Times New Roman"/>
          <w:sz w:val="24"/>
          <w:szCs w:val="24"/>
        </w:rPr>
        <w:t>, РАЗЪЯСНИТЕЛЬНЫХ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 xml:space="preserve">И ИНЫХ МЕР ПО СОБЛЮДЕНИЮ </w:t>
      </w:r>
      <w:proofErr w:type="gramStart"/>
      <w:r w:rsidRPr="00D37E9B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37E9B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СЛУЖАЩИМИ И РАБОТНИКАМИ ОРГАНОВ ИСПОЛНИТЕЛЬНОЙ ВЛАСТИ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ОБЛАСТИ, СЛУЖБЫ ПО ОБЕСПЕЧЕНИЮ ДЕЯТЕЛЬНОСТИ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МИРОВЫХ СУДЕЙ СМОЛЕНСКОЙ ОБЛАСТИ ЗАПРЕТОВ, ОГРАНИЧЕНИЙ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И ТРЕБОВАНИЙ, УСТАНОВЛЕННЫХ В ЦЕЛЯХ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Во исполнение подпункта "а" пункта 5 Национального плана 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годы":</w:t>
      </w:r>
    </w:p>
    <w:p w:rsidR="00D37E9B" w:rsidRPr="00D37E9B" w:rsidRDefault="00D37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1. Утвердить прилагаемый комплекс организационных, разъяснительных и иных мер по соблюдению государственными гражданскими служащими и работниками органов исполнительной власти Смоленской области, Службы по обеспечению деятельности мировых судей Смоленской области запретов, ограничений и требований, установленных в целях противодействия коррупции (далее также - комплекс мер).</w:t>
      </w:r>
    </w:p>
    <w:p w:rsidR="00D37E9B" w:rsidRPr="00D37E9B" w:rsidRDefault="00D37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2. Руководителям органов исполнительной власти Смоленской области и Службы по обеспечению деятельности мировых судей Смоленской области обеспечить выполнение комплекса мер в установленные сроки.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Губернатор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38" w:rsidRDefault="00EF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38" w:rsidRDefault="00EF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38" w:rsidRDefault="00EF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38" w:rsidRDefault="00EF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от 08.12.2017 N 1768-р/</w:t>
      </w:r>
      <w:proofErr w:type="spellStart"/>
      <w:r w:rsidRPr="00D37E9B">
        <w:rPr>
          <w:rFonts w:ascii="Times New Roman" w:hAnsi="Times New Roman" w:cs="Times New Roman"/>
          <w:sz w:val="24"/>
          <w:szCs w:val="24"/>
        </w:rPr>
        <w:t>адм</w:t>
      </w:r>
      <w:proofErr w:type="spellEnd"/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37E9B">
        <w:rPr>
          <w:rFonts w:ascii="Times New Roman" w:hAnsi="Times New Roman" w:cs="Times New Roman"/>
          <w:sz w:val="24"/>
          <w:szCs w:val="24"/>
        </w:rPr>
        <w:t>КОМПЛЕКС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ОРГАНИЗАЦИОННЫХ, РАЗЪЯСНИТЕЛЬНЫХ И ИНЫХ МЕР ПО СОБЛЮДЕНИЮ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И РАБОТНИКАМИ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ОРГАНОВ ИСПОЛНИТЕЛЬНОЙ ВЛАСТИ СМОЛЕНСКОЙ ОБЛАСТИ, СЛУЖБЫ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ПО ОБЕСПЕЧЕНИЮ ДЕЯТЕЛЬНОСТИ МИРОВЫХ СУДЕЙ СМОЛЕНСКОЙ ОБЛАСТИ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ЗАПРЕТОВ, ОГРАНИЧЕНИЙ И ТРЕБОВАНИЙ, УСТАНОВЛЕННЫХ В ЦЕЛЯХ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701"/>
        <w:gridCol w:w="3175"/>
      </w:tblGrid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При приеме граждан на должности государственной гражданской службы и работников органов исполнительной власти Смоленской области, Службы по обеспечению деятельности мировых судей Смоленской области (далее - государственный орган):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с положениями законодательства Российской Федерации и законодательства Смоленской области о противодействии коррупции, в том числе о соблюдении государственными гражданскими служащими Смоленской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кадровые подразделения органов исполнительной власти Смоленской области и государственного органа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содержания понятий "конфликт интересов" и "личная заинтересованность" на государственной гражданской службе Смоленской области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обязанности и порядка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(должностные лица), ответственные за работу по профилактике коррупционных и иных правонарушений в органах исполнительной власти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обязанности и порядка уведомления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государственным гражданским служащим Смоленской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При замещении должностей государственной гражданской службы Смоленской области, исполнении должностных обязанностей работников органов исполнительной власти Смоленской области и государственного органа: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изменениями законодательства Российской Федерации и законодательства Смоленской области о противодействии коррупции с использованием информационных стендов, электронной почты и информационных порталов органов исполнительной власти Смоленской области и государственного органа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Консультирование государственных гражданских служащих Смоленской области по вопросам порядка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государственных гражданских служащих и работников органов исполнительной власти Смоленской области и государственного органа (соблюдение требований и положений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и законодательства Смоленской области о противодействии коррупции, ответственность за нарушение указанных требований, в том числе установление наказания за получение и дачу взятки, посредничество во взяточничестве, в виде штрафов, кратных сумме взятки, увольнение в связи с утратой доверия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, а также изменение законодательства Российской Федерации и законодательства Смоленской области о противодействии коррупции)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(должностные лица), ответственные за работу по профилактике коррупционных и иных правонарушений в органах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(лекции, семинары, "круглые столы", тренинги и т.д.), направленных на соблюдение государственными гражданскими служащими Смоленской области запретов, ограничений и требований, установленных в целях противодействия коррупции, с привлечением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и II полугодия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Разработка тестов для проверки знаний государственных гражданских служащих и работников органов исполнительной власти Смоленской области и государственного органа законодательства Российской Федерации и законодательства Смоленской области о противодействии коррупции (с привлечением представителей общественных объединений, уставной задачей которых является участие в противодействии коррупции)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полугодие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государственных гражданских служащих и работников органов исполнительной власти Смоленской области и государственного органа по оценке знаний положений законодательства Российской Федерации и законодательства Смоленской области о противодействии коррупции,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полугодие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по фактам несоблюдения государственными гражданскими служащими органов исполнительной власти Смоленской области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государственного органа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 государственного гражданского служащего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Российской Федерации и законодательством Смоленской области мер юридической ответственности в случаях несоблюдения государственными гражданскими служащими органов исполнительной власти Смоленской области и государственного органа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 государственного гражданского служащего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органы исполнительной власти Смоленской области и государственный орган памяток с разъяснениями положений законодательства Российской Федерации и законодательства Смоленской области о противодействии коррупции, информацией о порядке действий в определенных ситуациях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высших учебных заведений к участию в проведении комплекса мероприятий, посвященных Международному дню борьбы с коррупцией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Уведомлений представителя нанимателя (работодателя) о фактах обращения в целях склонения государственного гражданского служащего или работника органа исполнительной власти Смоленской области и государственного органа к совершению коррупционных правонарушений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представителя нанимателя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(должностные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принятых мер по выявлению, предотвращению и урегулированию конфликта интересов в органах исполнительной власти Смоленской области и государственном органе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мер по выявлению, предотвращению и урегулированию конфликта интересов в органах исполнительной власти Смоленской области и государственном органе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мер по выявлению, предотвращению и урегулированию конфликта интересов на государственных должностях и должностях государственной гражданской службы Смоленской области, назначение на которые и освобождение от которых осуществляется Губернатором Смоленской области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Смоленской области и государственного органа в информационно-телекоммуникационной сети "Интернет"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местах, доступных для государственных гражданских служащих, работников органов исполнительной власти Смоленской области, государственного органа и граждан, памяток по антикоррупционной тематике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вопросам профилактики и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</w:tbl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37E9B" w:rsidRPr="00D37E9B" w:rsidSect="00D37E9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65" w:rsidRDefault="00D14665" w:rsidP="00D37E9B">
      <w:pPr>
        <w:spacing w:after="0" w:line="240" w:lineRule="auto"/>
      </w:pPr>
      <w:r>
        <w:separator/>
      </w:r>
    </w:p>
  </w:endnote>
  <w:endnote w:type="continuationSeparator" w:id="0">
    <w:p w:rsidR="00D14665" w:rsidRDefault="00D14665" w:rsidP="00D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65" w:rsidRDefault="00D14665" w:rsidP="00D37E9B">
      <w:pPr>
        <w:spacing w:after="0" w:line="240" w:lineRule="auto"/>
      </w:pPr>
      <w:r>
        <w:separator/>
      </w:r>
    </w:p>
  </w:footnote>
  <w:footnote w:type="continuationSeparator" w:id="0">
    <w:p w:rsidR="00D14665" w:rsidRDefault="00D14665" w:rsidP="00D3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1065"/>
      <w:docPartObj>
        <w:docPartGallery w:val="Page Numbers (Top of Page)"/>
        <w:docPartUnique/>
      </w:docPartObj>
    </w:sdtPr>
    <w:sdtEndPr/>
    <w:sdtContent>
      <w:p w:rsidR="00D37E9B" w:rsidRDefault="00D37E9B">
        <w:pPr>
          <w:pStyle w:val="a3"/>
          <w:jc w:val="center"/>
        </w:pPr>
        <w:r w:rsidRPr="00D37E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E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E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D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E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E9B" w:rsidRDefault="00D37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9B"/>
    <w:rsid w:val="001C5B41"/>
    <w:rsid w:val="004D346E"/>
    <w:rsid w:val="00D14665"/>
    <w:rsid w:val="00D37E9B"/>
    <w:rsid w:val="00EF3D38"/>
    <w:rsid w:val="00F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E9B"/>
  </w:style>
  <w:style w:type="paragraph" w:styleId="a5">
    <w:name w:val="footer"/>
    <w:basedOn w:val="a"/>
    <w:link w:val="a6"/>
    <w:uiPriority w:val="99"/>
    <w:semiHidden/>
    <w:unhideWhenUsed/>
    <w:rsid w:val="00D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Юрист</cp:lastModifiedBy>
  <cp:revision>2</cp:revision>
  <dcterms:created xsi:type="dcterms:W3CDTF">2018-05-30T13:33:00Z</dcterms:created>
  <dcterms:modified xsi:type="dcterms:W3CDTF">2019-02-28T13:08:00Z</dcterms:modified>
</cp:coreProperties>
</file>